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17" w:rsidRPr="00F53D1D" w:rsidRDefault="00F53D1D" w:rsidP="00F53D1D">
      <w:pPr>
        <w:jc w:val="center"/>
        <w:rPr>
          <w:b/>
        </w:rPr>
      </w:pPr>
      <w:r w:rsidRPr="00F53D1D">
        <w:rPr>
          <w:b/>
        </w:rPr>
        <w:t>Articulation Agreement</w:t>
      </w:r>
    </w:p>
    <w:p w:rsidR="00F53D1D" w:rsidRDefault="00F53D1D" w:rsidP="00F53D1D">
      <w:pPr>
        <w:jc w:val="center"/>
        <w:rPr>
          <w:b/>
        </w:rPr>
      </w:pPr>
      <w:r w:rsidRPr="00F53D1D">
        <w:rPr>
          <w:b/>
        </w:rPr>
        <w:t>Between</w:t>
      </w:r>
    </w:p>
    <w:p w:rsidR="003C68E5" w:rsidRPr="00F53D1D" w:rsidRDefault="003C68E5" w:rsidP="00F53D1D">
      <w:pPr>
        <w:jc w:val="center"/>
        <w:rPr>
          <w:b/>
        </w:rPr>
      </w:pPr>
      <w:r>
        <w:rPr>
          <w:b/>
        </w:rPr>
        <w:t>College of Business and Applied Professional Sciences</w:t>
      </w:r>
    </w:p>
    <w:p w:rsidR="00F53D1D" w:rsidRDefault="00F53D1D" w:rsidP="00F53D1D">
      <w:pPr>
        <w:jc w:val="center"/>
        <w:rPr>
          <w:b/>
        </w:rPr>
      </w:pPr>
      <w:r w:rsidRPr="00F53D1D">
        <w:rPr>
          <w:b/>
        </w:rPr>
        <w:t>The Department of Family and Consumer Sciences</w:t>
      </w:r>
    </w:p>
    <w:p w:rsidR="00F53D1D" w:rsidRPr="00F53D1D" w:rsidRDefault="004D1F83" w:rsidP="00F53D1D">
      <w:pPr>
        <w:jc w:val="center"/>
        <w:rPr>
          <w:b/>
        </w:rPr>
      </w:pPr>
      <w:smartTag w:uri="urn:schemas-microsoft-com:office:smarttags" w:element="place">
        <w:smartTag w:uri="urn:schemas-microsoft-com:office:smarttags" w:element="PlaceName">
          <w:r>
            <w:rPr>
              <w:b/>
            </w:rPr>
            <w:t>SOUTH CAROLINA</w:t>
          </w:r>
        </w:smartTag>
        <w:r>
          <w:rPr>
            <w:b/>
          </w:rPr>
          <w:t xml:space="preserve"> </w:t>
        </w:r>
        <w:smartTag w:uri="urn:schemas-microsoft-com:office:smarttags" w:element="PlaceType">
          <w:r>
            <w:rPr>
              <w:b/>
            </w:rPr>
            <w:t>STATE</w:t>
          </w:r>
        </w:smartTag>
        <w:r>
          <w:rPr>
            <w:b/>
          </w:rPr>
          <w:t xml:space="preserve"> </w:t>
        </w:r>
        <w:smartTag w:uri="urn:schemas-microsoft-com:office:smarttags" w:element="PlaceType">
          <w:r>
            <w:rPr>
              <w:b/>
            </w:rPr>
            <w:t>UNIVERSITY</w:t>
          </w:r>
        </w:smartTag>
      </w:smartTag>
    </w:p>
    <w:p w:rsidR="00F53D1D" w:rsidRPr="00F53D1D" w:rsidRDefault="00F53D1D" w:rsidP="00F53D1D">
      <w:pPr>
        <w:jc w:val="center"/>
        <w:rPr>
          <w:b/>
        </w:rPr>
      </w:pPr>
      <w:r w:rsidRPr="00F53D1D">
        <w:rPr>
          <w:b/>
        </w:rPr>
        <w:t>And</w:t>
      </w:r>
    </w:p>
    <w:p w:rsidR="00F53D1D" w:rsidRPr="00F53D1D" w:rsidRDefault="006159B2" w:rsidP="00F53D1D">
      <w:pPr>
        <w:jc w:val="center"/>
        <w:rPr>
          <w:b/>
        </w:rPr>
      </w:pPr>
      <w:smartTag w:uri="urn:schemas-microsoft-com:office:smarttags" w:element="place">
        <w:smartTag w:uri="urn:schemas-microsoft-com:office:smarttags" w:element="PlaceName">
          <w:r>
            <w:rPr>
              <w:b/>
            </w:rPr>
            <w:t>WILLIAMSBURG</w:t>
          </w:r>
        </w:smartTag>
        <w:r>
          <w:rPr>
            <w:b/>
          </w:rPr>
          <w:t xml:space="preserve"> </w:t>
        </w:r>
        <w:smartTag w:uri="urn:schemas-microsoft-com:office:smarttags" w:element="PlaceName">
          <w:r w:rsidR="004D1F83">
            <w:rPr>
              <w:b/>
            </w:rPr>
            <w:t>TECHNICAL</w:t>
          </w:r>
        </w:smartTag>
        <w:r w:rsidR="004D1F83">
          <w:rPr>
            <w:b/>
          </w:rPr>
          <w:t xml:space="preserve"> </w:t>
        </w:r>
        <w:smartTag w:uri="urn:schemas-microsoft-com:office:smarttags" w:element="PlaceType">
          <w:r w:rsidR="004D1F83">
            <w:rPr>
              <w:b/>
            </w:rPr>
            <w:t>COLLEGE</w:t>
          </w:r>
        </w:smartTag>
      </w:smartTag>
    </w:p>
    <w:p w:rsidR="00F53D1D" w:rsidRDefault="00F53D1D"/>
    <w:p w:rsidR="00460254" w:rsidRDefault="00F53D1D">
      <w:r>
        <w:t xml:space="preserve">As members of the South Carolina Higher Education community, </w:t>
      </w:r>
      <w:smartTag w:uri="urn:schemas-microsoft-com:office:smarttags" w:element="PlaceName">
        <w:r w:rsidR="006159B2">
          <w:t>Williamsburg</w:t>
        </w:r>
      </w:smartTag>
      <w:r w:rsidR="006159B2">
        <w:t xml:space="preserve"> </w:t>
      </w:r>
      <w:smartTag w:uri="urn:schemas-microsoft-com:office:smarttags" w:element="PlaceName">
        <w:r w:rsidR="004D1F83">
          <w:t>Technical</w:t>
        </w:r>
      </w:smartTag>
      <w:r w:rsidR="004D1F83">
        <w:t xml:space="preserve"> </w:t>
      </w:r>
      <w:smartTag w:uri="urn:schemas-microsoft-com:office:smarttags" w:element="PlaceType">
        <w:r w:rsidR="004D1F83">
          <w:t>College</w:t>
        </w:r>
      </w:smartTag>
      <w:r>
        <w:t xml:space="preserve"> and </w:t>
      </w:r>
      <w:smartTag w:uri="urn:schemas-microsoft-com:office:smarttags" w:element="PlaceName">
        <w:r w:rsidR="004D1F83">
          <w:t>South Carolina</w:t>
        </w:r>
      </w:smartTag>
      <w:r w:rsidR="004D1F83">
        <w:t xml:space="preserve"> </w:t>
      </w:r>
      <w:smartTag w:uri="urn:schemas-microsoft-com:office:smarttags" w:element="PlaceType">
        <w:r w:rsidR="004D1F83">
          <w:t>State</w:t>
        </w:r>
      </w:smartTag>
      <w:r w:rsidR="004D1F83">
        <w:t xml:space="preserve"> </w:t>
      </w:r>
      <w:smartTag w:uri="urn:schemas-microsoft-com:office:smarttags" w:element="PlaceType">
        <w:r w:rsidR="004D1F83">
          <w:t>University</w:t>
        </w:r>
      </w:smartTag>
      <w:r>
        <w:t xml:space="preserve"> recognize the needs of students who desire to pursue postsecondary educational opportunities in the State of </w:t>
      </w:r>
      <w:smartTag w:uri="urn:schemas-microsoft-com:office:smarttags" w:element="place">
        <w:smartTag w:uri="urn:schemas-microsoft-com:office:smarttags" w:element="State">
          <w:r>
            <w:t>South Carolina</w:t>
          </w:r>
        </w:smartTag>
      </w:smartTag>
      <w:r>
        <w:t>, particularly the specific geographic area around these institutions.</w:t>
      </w:r>
    </w:p>
    <w:p w:rsidR="00460254" w:rsidRDefault="00460254"/>
    <w:p w:rsidR="00F53D1D" w:rsidRDefault="00257E24">
      <w:r>
        <w:t xml:space="preserve">To support the continuous growth in economic development of the State of </w:t>
      </w:r>
      <w:smartTag w:uri="urn:schemas-microsoft-com:office:smarttags" w:element="place">
        <w:smartTag w:uri="urn:schemas-microsoft-com:office:smarttags" w:element="State">
          <w:r>
            <w:t>South Carolina</w:t>
          </w:r>
        </w:smartTag>
      </w:smartTag>
      <w:r>
        <w:t>, both institutions recognize the importance of management education programs to prepare future business leaders.  Thus, for economic growth, development, and prosperity, smooth access to higher education opportunities must be made available to all citizens.  This accessibility must be there for the current high school graduates as well as the mature students who recognize and accept the need of higher education.</w:t>
      </w:r>
    </w:p>
    <w:p w:rsidR="00460254" w:rsidRDefault="00460254"/>
    <w:p w:rsidR="00460254" w:rsidRDefault="00460254">
      <w:r>
        <w:t xml:space="preserve">The transfer agreement articulated below between </w:t>
      </w:r>
      <w:r w:rsidR="006159B2">
        <w:t xml:space="preserve">Williamsburg </w:t>
      </w:r>
      <w:r w:rsidR="004D1F83">
        <w:t xml:space="preserve"> Technical College</w:t>
      </w:r>
      <w:r>
        <w:t xml:space="preserve"> and the Department of Family &amp; Consumer Sciences</w:t>
      </w:r>
      <w:r w:rsidR="00125F8E">
        <w:t xml:space="preserve"> Child Development</w:t>
      </w:r>
      <w:r>
        <w:t xml:space="preserve"> at </w:t>
      </w:r>
      <w:r w:rsidR="004D1F83">
        <w:t>South Carolina State University</w:t>
      </w:r>
      <w:r>
        <w:t xml:space="preserve">, assures that students who successfully complete academic credit courses of study on the attached list at </w:t>
      </w:r>
      <w:r w:rsidR="006159B2">
        <w:t xml:space="preserve">Williamsburg </w:t>
      </w:r>
      <w:r w:rsidR="004D1F83">
        <w:t>Technical College</w:t>
      </w:r>
      <w:r>
        <w:t xml:space="preserve"> may transfer those courses, with full credit, to </w:t>
      </w:r>
      <w:r w:rsidR="004D1F83">
        <w:t>South Carolina State University</w:t>
      </w:r>
      <w:r>
        <w:t xml:space="preserve">.  </w:t>
      </w:r>
      <w:r w:rsidR="004D1F83">
        <w:t>In addition</w:t>
      </w:r>
      <w:r>
        <w:t xml:space="preserve">, those students who successfully complete academic courses of study on the attached list at </w:t>
      </w:r>
      <w:smartTag w:uri="urn:schemas-microsoft-com:office:smarttags" w:element="PlaceName">
        <w:r w:rsidR="004D1F83">
          <w:t>South Carolina</w:t>
        </w:r>
      </w:smartTag>
      <w:r w:rsidR="004D1F83">
        <w:t xml:space="preserve"> </w:t>
      </w:r>
      <w:smartTag w:uri="urn:schemas-microsoft-com:office:smarttags" w:element="PlaceType">
        <w:r w:rsidR="004D1F83">
          <w:t>State</w:t>
        </w:r>
      </w:smartTag>
      <w:r w:rsidR="004D1F83">
        <w:t xml:space="preserve"> </w:t>
      </w:r>
      <w:smartTag w:uri="urn:schemas-microsoft-com:office:smarttags" w:element="PlaceType">
        <w:r w:rsidR="004D1F83">
          <w:t>University</w:t>
        </w:r>
      </w:smartTag>
      <w:r>
        <w:t xml:space="preserve"> may transfer those courses to </w:t>
      </w:r>
      <w:smartTag w:uri="urn:schemas-microsoft-com:office:smarttags" w:element="place">
        <w:smartTag w:uri="urn:schemas-microsoft-com:office:smarttags" w:element="PlaceName">
          <w:r w:rsidR="006159B2">
            <w:t>Williamsburg</w:t>
          </w:r>
        </w:smartTag>
        <w:r w:rsidR="006159B2">
          <w:t xml:space="preserve"> </w:t>
        </w:r>
        <w:smartTag w:uri="urn:schemas-microsoft-com:office:smarttags" w:element="PlaceName">
          <w:r w:rsidR="004D1F83">
            <w:t>Technical</w:t>
          </w:r>
        </w:smartTag>
        <w:r w:rsidR="004D1F83">
          <w:t xml:space="preserve"> </w:t>
        </w:r>
        <w:smartTag w:uri="urn:schemas-microsoft-com:office:smarttags" w:element="PlaceType">
          <w:r w:rsidR="004D1F83">
            <w:t>College</w:t>
          </w:r>
        </w:smartTag>
      </w:smartTag>
      <w:r>
        <w:t>.</w:t>
      </w:r>
    </w:p>
    <w:p w:rsidR="00460254" w:rsidRDefault="00460254"/>
    <w:p w:rsidR="00460254" w:rsidRDefault="00460254">
      <w:r>
        <w:t xml:space="preserve">In addition, as part of the student recruitment program of the Department of Family &amp; Consumer Sciences, this agreement establishes commitment from Department of Family &amp; Consumer Sciences at </w:t>
      </w:r>
      <w:r w:rsidR="004D1F83">
        <w:t>South Carolina State University</w:t>
      </w:r>
      <w:r>
        <w:t xml:space="preserve"> to actively recruit graduates with an Associate Degree </w:t>
      </w:r>
      <w:r w:rsidR="00F95DAB">
        <w:t xml:space="preserve">in Public Service with a major in </w:t>
      </w:r>
      <w:r>
        <w:t xml:space="preserve">Early Care and Education at </w:t>
      </w:r>
      <w:r w:rsidR="006159B2">
        <w:t xml:space="preserve">Williamsburg </w:t>
      </w:r>
      <w:r>
        <w:t xml:space="preserve">Technical College.  </w:t>
      </w:r>
    </w:p>
    <w:p w:rsidR="00085FB6" w:rsidRDefault="00085FB6"/>
    <w:p w:rsidR="00460254" w:rsidRDefault="00460254">
      <w:r>
        <w:t>The specifics of this agreement are:</w:t>
      </w:r>
    </w:p>
    <w:p w:rsidR="00460254" w:rsidRDefault="00460254"/>
    <w:p w:rsidR="00460254" w:rsidRDefault="00460254">
      <w:r>
        <w:t>1.  Those students who comp</w:t>
      </w:r>
      <w:r w:rsidR="00606F0D">
        <w:t>l</w:t>
      </w:r>
      <w:r>
        <w:t>ete courses on the attached list in the E</w:t>
      </w:r>
      <w:r w:rsidR="00F95DAB">
        <w:t>arly Care and Education program at</w:t>
      </w:r>
      <w:r>
        <w:t xml:space="preserve"> </w:t>
      </w:r>
      <w:smartTag w:uri="urn:schemas-microsoft-com:office:smarttags" w:element="PlaceName">
        <w:r w:rsidR="006159B2">
          <w:t>Williamsburg</w:t>
        </w:r>
      </w:smartTag>
      <w:r w:rsidR="006159B2">
        <w:t xml:space="preserve"> </w:t>
      </w:r>
      <w:smartTag w:uri="urn:schemas-microsoft-com:office:smarttags" w:element="PlaceName">
        <w:r w:rsidR="004D1F83">
          <w:t>Technical</w:t>
        </w:r>
      </w:smartTag>
      <w:r w:rsidR="004D1F83">
        <w:t xml:space="preserve"> </w:t>
      </w:r>
      <w:smartTag w:uri="urn:schemas-microsoft-com:office:smarttags" w:element="PlaceType">
        <w:r w:rsidR="004D1F83">
          <w:t>College</w:t>
        </w:r>
      </w:smartTag>
      <w:r>
        <w:t xml:space="preserve"> will satisfy courses that meet the General Education, Family and Consumer Sciences Child Development</w:t>
      </w:r>
      <w:r w:rsidR="004C7C8B">
        <w:t xml:space="preserve"> Core and or major requirements of the Department of Family and Consumer Sciences at </w:t>
      </w:r>
      <w:smartTag w:uri="urn:schemas-microsoft-com:office:smarttags" w:element="place">
        <w:smartTag w:uri="urn:schemas-microsoft-com:office:smarttags" w:element="PlaceName">
          <w:r w:rsidR="004D1F83">
            <w:t>South Carolina</w:t>
          </w:r>
        </w:smartTag>
        <w:r w:rsidR="004D1F83">
          <w:t xml:space="preserve"> </w:t>
        </w:r>
        <w:smartTag w:uri="urn:schemas-microsoft-com:office:smarttags" w:element="PlaceType">
          <w:r w:rsidR="004D1F83">
            <w:t>State</w:t>
          </w:r>
        </w:smartTag>
        <w:r w:rsidR="004D1F83">
          <w:t xml:space="preserve"> </w:t>
        </w:r>
        <w:smartTag w:uri="urn:schemas-microsoft-com:office:smarttags" w:element="PlaceType">
          <w:r w:rsidR="004D1F83">
            <w:t>University</w:t>
          </w:r>
        </w:smartTag>
      </w:smartTag>
      <w:r w:rsidR="004C7C8B">
        <w:t xml:space="preserve">.  All applicable credit hours with a grade of “C” or better will transfer to </w:t>
      </w:r>
      <w:smartTag w:uri="urn:schemas-microsoft-com:office:smarttags" w:element="PlaceName">
        <w:r w:rsidR="004D1F83">
          <w:t>South Carolina</w:t>
        </w:r>
      </w:smartTag>
      <w:r w:rsidR="004D1F83">
        <w:t xml:space="preserve"> </w:t>
      </w:r>
      <w:smartTag w:uri="urn:schemas-microsoft-com:office:smarttags" w:element="PlaceType">
        <w:r w:rsidR="004D1F83">
          <w:t>State</w:t>
        </w:r>
      </w:smartTag>
      <w:r w:rsidR="004D1F83">
        <w:t xml:space="preserve"> </w:t>
      </w:r>
      <w:smartTag w:uri="urn:schemas-microsoft-com:office:smarttags" w:element="PlaceType">
        <w:r w:rsidR="004D1F83">
          <w:t>University</w:t>
        </w:r>
      </w:smartTag>
      <w:r w:rsidR="004C7C8B">
        <w:t xml:space="preserve"> toward a Baccalaureate Degree Program within the Department of Family &amp; Consumer Sciences or to </w:t>
      </w:r>
      <w:smartTag w:uri="urn:schemas-microsoft-com:office:smarttags" w:element="place">
        <w:smartTag w:uri="urn:schemas-microsoft-com:office:smarttags" w:element="PlaceName">
          <w:r w:rsidR="006159B2">
            <w:t>Williamsburg</w:t>
          </w:r>
        </w:smartTag>
        <w:r w:rsidR="006159B2">
          <w:t xml:space="preserve"> </w:t>
        </w:r>
        <w:smartTag w:uri="urn:schemas-microsoft-com:office:smarttags" w:element="PlaceName">
          <w:r w:rsidR="004D1F83">
            <w:t>Technical</w:t>
          </w:r>
        </w:smartTag>
        <w:r w:rsidR="004D1F83">
          <w:t xml:space="preserve"> </w:t>
        </w:r>
        <w:smartTag w:uri="urn:schemas-microsoft-com:office:smarttags" w:element="PlaceType">
          <w:r w:rsidR="004D1F83">
            <w:t>College</w:t>
          </w:r>
        </w:smartTag>
      </w:smartTag>
      <w:r w:rsidR="004C7C8B">
        <w:t xml:space="preserve"> as appropriate.</w:t>
      </w:r>
    </w:p>
    <w:p w:rsidR="004C7C8B" w:rsidRDefault="004C7C8B"/>
    <w:p w:rsidR="004C7C8B" w:rsidRDefault="004C7C8B">
      <w:r>
        <w:t xml:space="preserve">2.  Students entering into a Baccalaureate Degree Program in the Department of Family &amp; </w:t>
      </w:r>
      <w:r w:rsidR="004D1F83">
        <w:t>Consumer</w:t>
      </w:r>
      <w:r>
        <w:t xml:space="preserve"> Sciences will be subject to the requirements specified in the catalog that is current at the time of their matriculation into the program.</w:t>
      </w:r>
    </w:p>
    <w:p w:rsidR="004C7C8B" w:rsidRDefault="004C7C8B"/>
    <w:p w:rsidR="004C7C8B" w:rsidRDefault="004C7C8B">
      <w:r>
        <w:lastRenderedPageBreak/>
        <w:t xml:space="preserve">3.  Individual </w:t>
      </w:r>
      <w:r w:rsidR="004D1F83">
        <w:t>analysis</w:t>
      </w:r>
      <w:r>
        <w:t xml:space="preserve"> of student transcripts will be made for credits accumulated under the semester system at </w:t>
      </w:r>
      <w:smartTag w:uri="urn:schemas-microsoft-com:office:smarttags" w:element="PlaceName">
        <w:r w:rsidR="006159B2">
          <w:t>Williamsburg</w:t>
        </w:r>
      </w:smartTag>
      <w:r w:rsidR="006159B2">
        <w:t xml:space="preserve"> </w:t>
      </w:r>
      <w:smartTag w:uri="urn:schemas-microsoft-com:office:smarttags" w:element="PlaceName">
        <w:r w:rsidR="004D1F83">
          <w:t>Technical</w:t>
        </w:r>
      </w:smartTag>
      <w:r w:rsidR="004D1F83">
        <w:t xml:space="preserve"> </w:t>
      </w:r>
      <w:smartTag w:uri="urn:schemas-microsoft-com:office:smarttags" w:element="PlaceType">
        <w:r w:rsidR="004D1F83">
          <w:t>College</w:t>
        </w:r>
      </w:smartTag>
      <w:r w:rsidR="004D1F83">
        <w:t xml:space="preserve"> </w:t>
      </w:r>
      <w:r>
        <w:t xml:space="preserve">and </w:t>
      </w:r>
      <w:smartTag w:uri="urn:schemas-microsoft-com:office:smarttags" w:element="place">
        <w:smartTag w:uri="urn:schemas-microsoft-com:office:smarttags" w:element="PlaceName">
          <w:r w:rsidR="004D1F83">
            <w:t>South Carolina</w:t>
          </w:r>
        </w:smartTag>
        <w:r w:rsidR="004D1F83">
          <w:t xml:space="preserve"> </w:t>
        </w:r>
        <w:smartTag w:uri="urn:schemas-microsoft-com:office:smarttags" w:element="PlaceType">
          <w:r w:rsidR="004D1F83">
            <w:t>State</w:t>
          </w:r>
        </w:smartTag>
        <w:r w:rsidR="004D1F83">
          <w:t xml:space="preserve"> </w:t>
        </w:r>
        <w:smartTag w:uri="urn:schemas-microsoft-com:office:smarttags" w:element="PlaceType">
          <w:r w:rsidR="004D1F83">
            <w:t>University</w:t>
          </w:r>
        </w:smartTag>
      </w:smartTag>
      <w:r w:rsidR="004D1F83">
        <w:t>.</w:t>
      </w:r>
    </w:p>
    <w:p w:rsidR="004D1F83" w:rsidRDefault="004D1F83"/>
    <w:p w:rsidR="004C7C8B" w:rsidRDefault="004C7C8B">
      <w:r>
        <w:t xml:space="preserve">4.  </w:t>
      </w:r>
      <w:smartTag w:uri="urn:schemas-microsoft-com:office:smarttags" w:element="PlaceName">
        <w:r w:rsidR="006159B2">
          <w:t>Williamsburg</w:t>
        </w:r>
      </w:smartTag>
      <w:r w:rsidR="006159B2">
        <w:t xml:space="preserve"> </w:t>
      </w:r>
      <w:smartTag w:uri="urn:schemas-microsoft-com:office:smarttags" w:element="PlaceName">
        <w:r w:rsidR="005938C6">
          <w:t>Technical</w:t>
        </w:r>
      </w:smartTag>
      <w:r w:rsidR="005938C6">
        <w:t xml:space="preserve"> </w:t>
      </w:r>
      <w:smartTag w:uri="urn:schemas-microsoft-com:office:smarttags" w:element="PlaceType">
        <w:r w:rsidR="005938C6">
          <w:t>College</w:t>
        </w:r>
      </w:smartTag>
      <w:r w:rsidR="005938C6">
        <w:t xml:space="preserve"> </w:t>
      </w:r>
      <w:r>
        <w:t xml:space="preserve">and </w:t>
      </w:r>
      <w:smartTag w:uri="urn:schemas-microsoft-com:office:smarttags" w:element="place">
        <w:smartTag w:uri="urn:schemas-microsoft-com:office:smarttags" w:element="PlaceName">
          <w:r w:rsidR="005938C6">
            <w:t>South Carolina</w:t>
          </w:r>
        </w:smartTag>
        <w:r w:rsidR="005938C6">
          <w:t xml:space="preserve"> </w:t>
        </w:r>
        <w:smartTag w:uri="urn:schemas-microsoft-com:office:smarttags" w:element="PlaceType">
          <w:r w:rsidR="005938C6">
            <w:t>State</w:t>
          </w:r>
        </w:smartTag>
        <w:r w:rsidR="005938C6">
          <w:t xml:space="preserve"> </w:t>
        </w:r>
        <w:smartTag w:uri="urn:schemas-microsoft-com:office:smarttags" w:element="PlaceType">
          <w:r w:rsidR="005938C6">
            <w:t>University</w:t>
          </w:r>
        </w:smartTag>
      </w:smartTag>
      <w:r w:rsidR="005938C6">
        <w:t xml:space="preserve"> </w:t>
      </w:r>
      <w:r w:rsidR="003F45B1">
        <w:t>will determine the app</w:t>
      </w:r>
      <w:r>
        <w:t>licabil</w:t>
      </w:r>
      <w:r w:rsidR="007D0348">
        <w:t>i</w:t>
      </w:r>
      <w:r>
        <w:t>ty of the transfer courses in meeting graduation requirements.  The institutions reserve the right to modify requirements in accordance with the Commission on Higher Education guidelines, the Southern Association of Colleges and Schools (SACS) standards, and the American Association of Family &amp; Consumer Sciences accreditation standards.</w:t>
      </w:r>
    </w:p>
    <w:p w:rsidR="004C7C8B" w:rsidRDefault="004C7C8B"/>
    <w:p w:rsidR="004C7C8B" w:rsidRDefault="004C7C8B">
      <w:r>
        <w:t xml:space="preserve">The attached list is part of this document and sets forth courses that satisfy General Education, Family &amp; Consumer Sciences Core and/or major requirements of the Department of Family &amp; </w:t>
      </w:r>
      <w:r w:rsidR="004D1F83">
        <w:t>Consumer</w:t>
      </w:r>
      <w:r>
        <w:t xml:space="preserve"> Sciences, </w:t>
      </w:r>
      <w:smartTag w:uri="urn:schemas-microsoft-com:office:smarttags" w:element="PlaceType">
        <w:r>
          <w:t>College</w:t>
        </w:r>
      </w:smartTag>
      <w:r>
        <w:t xml:space="preserve"> of </w:t>
      </w:r>
      <w:smartTag w:uri="urn:schemas-microsoft-com:office:smarttags" w:element="PlaceName">
        <w:r>
          <w:t>Business</w:t>
        </w:r>
      </w:smartTag>
      <w:r>
        <w:t xml:space="preserve"> and Applied Professional Sciences at </w:t>
      </w:r>
      <w:smartTag w:uri="urn:schemas-microsoft-com:office:smarttags" w:element="PlaceName">
        <w:r w:rsidR="005938C6">
          <w:t>South Carolina</w:t>
        </w:r>
      </w:smartTag>
      <w:r w:rsidR="005938C6">
        <w:t xml:space="preserve"> </w:t>
      </w:r>
      <w:smartTag w:uri="urn:schemas-microsoft-com:office:smarttags" w:element="PlaceType">
        <w:r w:rsidR="005938C6">
          <w:t>State</w:t>
        </w:r>
      </w:smartTag>
      <w:r w:rsidR="005938C6">
        <w:t xml:space="preserve"> </w:t>
      </w:r>
      <w:smartTag w:uri="urn:schemas-microsoft-com:office:smarttags" w:element="PlaceType">
        <w:r w:rsidR="005938C6">
          <w:t>University</w:t>
        </w:r>
      </w:smartTag>
      <w:r w:rsidR="005938C6">
        <w:t xml:space="preserve"> </w:t>
      </w:r>
      <w:r>
        <w:t>and the equivalent at</w:t>
      </w:r>
      <w:r w:rsidR="005938C6">
        <w:t xml:space="preserve"> </w:t>
      </w:r>
      <w:smartTag w:uri="urn:schemas-microsoft-com:office:smarttags" w:element="place">
        <w:smartTag w:uri="urn:schemas-microsoft-com:office:smarttags" w:element="PlaceName">
          <w:r w:rsidR="006159B2">
            <w:t>Williamsburg</w:t>
          </w:r>
        </w:smartTag>
        <w:r w:rsidR="006159B2">
          <w:t xml:space="preserve"> </w:t>
        </w:r>
        <w:smartTag w:uri="urn:schemas-microsoft-com:office:smarttags" w:element="PlaceName">
          <w:r w:rsidR="005938C6">
            <w:t>Technical</w:t>
          </w:r>
        </w:smartTag>
        <w:r w:rsidR="005938C6">
          <w:t xml:space="preserve"> </w:t>
        </w:r>
        <w:smartTag w:uri="urn:schemas-microsoft-com:office:smarttags" w:element="PlaceType">
          <w:r w:rsidR="005938C6">
            <w:t>College</w:t>
          </w:r>
        </w:smartTag>
      </w:smartTag>
      <w:r>
        <w:t>.</w:t>
      </w:r>
    </w:p>
    <w:p w:rsidR="004C7C8B" w:rsidRDefault="004C7C8B"/>
    <w:p w:rsidR="004C7C8B" w:rsidRDefault="004C7C8B">
      <w:r>
        <w:t>Courses presented for transfer credit in the major areas in the Department of F</w:t>
      </w:r>
      <w:r w:rsidR="005938C6">
        <w:t xml:space="preserve">amily &amp; </w:t>
      </w:r>
      <w:r>
        <w:t>C</w:t>
      </w:r>
      <w:r w:rsidR="005938C6">
        <w:t xml:space="preserve">onsumer </w:t>
      </w:r>
      <w:r>
        <w:t>S</w:t>
      </w:r>
      <w:r w:rsidR="005938C6">
        <w:t>ciences</w:t>
      </w:r>
      <w:r>
        <w:t xml:space="preserve"> at </w:t>
      </w:r>
      <w:smartTag w:uri="urn:schemas-microsoft-com:office:smarttags" w:element="PlaceName">
        <w:r w:rsidR="005938C6">
          <w:t>South Carolina</w:t>
        </w:r>
      </w:smartTag>
      <w:r w:rsidR="005938C6">
        <w:t xml:space="preserve"> </w:t>
      </w:r>
      <w:smartTag w:uri="urn:schemas-microsoft-com:office:smarttags" w:element="PlaceType">
        <w:r w:rsidR="005938C6">
          <w:t>State</w:t>
        </w:r>
      </w:smartTag>
      <w:r w:rsidR="005938C6">
        <w:t xml:space="preserve"> </w:t>
      </w:r>
      <w:smartTag w:uri="urn:schemas-microsoft-com:office:smarttags" w:element="PlaceType">
        <w:r w:rsidR="005938C6">
          <w:t>University</w:t>
        </w:r>
      </w:smartTag>
      <w:r w:rsidR="005938C6">
        <w:t xml:space="preserve"> </w:t>
      </w:r>
      <w:r>
        <w:t xml:space="preserve">will not be accepted for transfer credit if they are offered at </w:t>
      </w:r>
      <w:smartTag w:uri="urn:schemas-microsoft-com:office:smarttags" w:element="place">
        <w:smartTag w:uri="urn:schemas-microsoft-com:office:smarttags" w:element="PlaceName">
          <w:r w:rsidR="005938C6">
            <w:t>South Carolina</w:t>
          </w:r>
        </w:smartTag>
        <w:r w:rsidR="005938C6">
          <w:t xml:space="preserve"> </w:t>
        </w:r>
        <w:smartTag w:uri="urn:schemas-microsoft-com:office:smarttags" w:element="PlaceType">
          <w:r w:rsidR="005938C6">
            <w:t>State</w:t>
          </w:r>
        </w:smartTag>
        <w:r w:rsidR="005938C6">
          <w:t xml:space="preserve"> </w:t>
        </w:r>
        <w:smartTag w:uri="urn:schemas-microsoft-com:office:smarttags" w:element="PlaceType">
          <w:r w:rsidR="005938C6">
            <w:t>University</w:t>
          </w:r>
        </w:smartTag>
      </w:smartTag>
      <w:r w:rsidR="005938C6">
        <w:t xml:space="preserve"> </w:t>
      </w:r>
      <w:r>
        <w:t xml:space="preserve">at the junior or senior level.  </w:t>
      </w:r>
    </w:p>
    <w:p w:rsidR="004C7C8B" w:rsidRDefault="004C7C8B"/>
    <w:p w:rsidR="004C7C8B" w:rsidRDefault="004C7C8B">
      <w:r>
        <w:t xml:space="preserve">This agreement does not provide for a complete match of curricula at the two institutions.  </w:t>
      </w:r>
      <w:r w:rsidR="004D1F83">
        <w:t>Thus,</w:t>
      </w:r>
      <w:r>
        <w:t xml:space="preserve"> each institution and its authorized representatives agree to provide students who wish to transfer with relevant, current and sound academic advice so that neither legitimate credit ho</w:t>
      </w:r>
      <w:r w:rsidR="001B5795">
        <w:t>u</w:t>
      </w:r>
      <w:r>
        <w:t>rs nor time will be lost in a student’s attempt to secure the Associate and/or Baccalaureate degree.</w:t>
      </w:r>
    </w:p>
    <w:p w:rsidR="00125F8E" w:rsidRDefault="00125F8E"/>
    <w:p w:rsidR="00125F8E" w:rsidRDefault="00125F8E"/>
    <w:p w:rsidR="00125F8E" w:rsidRDefault="00125F8E">
      <w:r>
        <w:t>Agreed Upon by</w:t>
      </w:r>
      <w:r w:rsidR="005938C6">
        <w:t>:</w:t>
      </w:r>
    </w:p>
    <w:p w:rsidR="00125F8E" w:rsidRDefault="00125F8E"/>
    <w:p w:rsidR="00125F8E" w:rsidRDefault="004D1F83">
      <w:smartTag w:uri="urn:schemas-microsoft-com:office:smarttags" w:element="PlaceName">
        <w:r>
          <w:t>South Carolina</w:t>
        </w:r>
      </w:smartTag>
      <w:r>
        <w:t xml:space="preserve"> </w:t>
      </w:r>
      <w:smartTag w:uri="urn:schemas-microsoft-com:office:smarttags" w:element="PlaceType">
        <w:r>
          <w:t>State</w:t>
        </w:r>
      </w:smartTag>
      <w:r>
        <w:t xml:space="preserve"> </w:t>
      </w:r>
      <w:smartTag w:uri="urn:schemas-microsoft-com:office:smarttags" w:element="PlaceType">
        <w:r>
          <w:t>University</w:t>
        </w:r>
      </w:smartTag>
      <w:r w:rsidR="00125F8E">
        <w:tab/>
      </w:r>
      <w:r w:rsidR="00125F8E">
        <w:tab/>
      </w:r>
      <w:r w:rsidR="00125F8E">
        <w:tab/>
      </w:r>
      <w:smartTag w:uri="urn:schemas-microsoft-com:office:smarttags" w:element="place">
        <w:smartTag w:uri="urn:schemas-microsoft-com:office:smarttags" w:element="PlaceName">
          <w:r w:rsidR="006159B2">
            <w:t>Williamsburg</w:t>
          </w:r>
        </w:smartTag>
        <w:r w:rsidR="006159B2">
          <w:t xml:space="preserve"> </w:t>
        </w:r>
        <w:smartTag w:uri="urn:schemas-microsoft-com:office:smarttags" w:element="PlaceName">
          <w:r>
            <w:t>Technical</w:t>
          </w:r>
        </w:smartTag>
        <w:r>
          <w:t xml:space="preserve"> </w:t>
        </w:r>
        <w:smartTag w:uri="urn:schemas-microsoft-com:office:smarttags" w:element="PlaceType">
          <w:r>
            <w:t>College</w:t>
          </w:r>
        </w:smartTag>
      </w:smartTag>
    </w:p>
    <w:p w:rsidR="00125F8E" w:rsidRDefault="00125F8E"/>
    <w:p w:rsidR="00125F8E" w:rsidRDefault="00125F8E"/>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AE2E34" w:rsidRDefault="00AE2E34">
      <w:pPr>
        <w:rPr>
          <w:b/>
        </w:rPr>
      </w:pPr>
    </w:p>
    <w:p w:rsidR="006568D8" w:rsidRPr="00CF5A64" w:rsidRDefault="00085FB6">
      <w:pPr>
        <w:rPr>
          <w:b/>
        </w:rPr>
      </w:pPr>
      <w:r>
        <w:rPr>
          <w:b/>
        </w:rPr>
        <w:lastRenderedPageBreak/>
        <w:t>Williamsburg</w:t>
      </w:r>
      <w:r w:rsidR="006568D8" w:rsidRPr="00CF5A64">
        <w:rPr>
          <w:b/>
        </w:rPr>
        <w:t xml:space="preserve"> Technical College</w:t>
      </w:r>
      <w:r>
        <w:rPr>
          <w:b/>
        </w:rPr>
        <w:tab/>
      </w:r>
      <w:r w:rsidR="006568D8" w:rsidRPr="00CF5A64">
        <w:rPr>
          <w:b/>
        </w:rPr>
        <w:t>South Carolina State University</w:t>
      </w:r>
    </w:p>
    <w:tbl>
      <w:tblPr>
        <w:tblStyle w:val="TableGrid"/>
        <w:tblW w:w="0" w:type="auto"/>
        <w:tblLook w:val="01E0"/>
      </w:tblPr>
      <w:tblGrid>
        <w:gridCol w:w="4428"/>
        <w:gridCol w:w="4428"/>
      </w:tblGrid>
      <w:tr w:rsidR="006568D8">
        <w:tc>
          <w:tcPr>
            <w:tcW w:w="4428" w:type="dxa"/>
          </w:tcPr>
          <w:p w:rsidR="006568D8" w:rsidRDefault="006568D8">
            <w:smartTag w:uri="urn:schemas-microsoft-com:office:smarttags" w:element="stockticker">
              <w:r>
                <w:t>ART</w:t>
              </w:r>
            </w:smartTag>
            <w:r>
              <w:t xml:space="preserve"> 101 Art History &amp; Appreciation</w:t>
            </w:r>
          </w:p>
        </w:tc>
        <w:tc>
          <w:tcPr>
            <w:tcW w:w="4428" w:type="dxa"/>
          </w:tcPr>
          <w:p w:rsidR="006568D8" w:rsidRDefault="006568D8">
            <w:r>
              <w:t>A 250  Art Appreciation</w:t>
            </w:r>
          </w:p>
        </w:tc>
      </w:tr>
      <w:tr w:rsidR="006568D8">
        <w:tc>
          <w:tcPr>
            <w:tcW w:w="4428" w:type="dxa"/>
          </w:tcPr>
          <w:p w:rsidR="006568D8" w:rsidRDefault="006568D8">
            <w:smartTag w:uri="urn:schemas-microsoft-com:office:smarttags" w:element="stockticker">
              <w:r>
                <w:t>BIO</w:t>
              </w:r>
            </w:smartTag>
            <w:r>
              <w:t xml:space="preserve"> 101 Biology I</w:t>
            </w:r>
          </w:p>
        </w:tc>
        <w:tc>
          <w:tcPr>
            <w:tcW w:w="4428" w:type="dxa"/>
          </w:tcPr>
          <w:p w:rsidR="006568D8" w:rsidRDefault="006568D8">
            <w:smartTag w:uri="urn:schemas-microsoft-com:office:smarttags" w:element="stockticker">
              <w:r>
                <w:t>BSC</w:t>
              </w:r>
            </w:smartTag>
            <w:r>
              <w:t xml:space="preserve"> 150 &amp; 151 Biological Sciences I</w:t>
            </w:r>
          </w:p>
        </w:tc>
      </w:tr>
      <w:tr w:rsidR="006568D8">
        <w:tc>
          <w:tcPr>
            <w:tcW w:w="4428" w:type="dxa"/>
          </w:tcPr>
          <w:p w:rsidR="006568D8" w:rsidRDefault="006568D8">
            <w:smartTag w:uri="urn:schemas-microsoft-com:office:smarttags" w:element="stockticker">
              <w:r>
                <w:t>BIO</w:t>
              </w:r>
            </w:smartTag>
            <w:r>
              <w:t xml:space="preserve"> 102 Biology II</w:t>
            </w:r>
          </w:p>
        </w:tc>
        <w:tc>
          <w:tcPr>
            <w:tcW w:w="4428" w:type="dxa"/>
          </w:tcPr>
          <w:p w:rsidR="006568D8" w:rsidRDefault="006568D8">
            <w:smartTag w:uri="urn:schemas-microsoft-com:office:smarttags" w:element="stockticker">
              <w:r>
                <w:t>BSC</w:t>
              </w:r>
            </w:smartTag>
            <w:r>
              <w:t xml:space="preserve"> 152 &amp; 153 Biological Sciences II</w:t>
            </w:r>
          </w:p>
        </w:tc>
      </w:tr>
      <w:tr w:rsidR="006568D8">
        <w:tc>
          <w:tcPr>
            <w:tcW w:w="4428" w:type="dxa"/>
          </w:tcPr>
          <w:p w:rsidR="006568D8" w:rsidRDefault="006568D8">
            <w:smartTag w:uri="urn:schemas-microsoft-com:office:smarttags" w:element="place">
              <w:smartTag w:uri="urn:schemas-microsoft-com:office:smarttags" w:element="State">
                <w:r>
                  <w:t>COL</w:t>
                </w:r>
              </w:smartTag>
            </w:smartTag>
            <w:r>
              <w:t xml:space="preserve"> 103 College Skills</w:t>
            </w:r>
          </w:p>
        </w:tc>
        <w:tc>
          <w:tcPr>
            <w:tcW w:w="4428" w:type="dxa"/>
          </w:tcPr>
          <w:p w:rsidR="006568D8" w:rsidRDefault="006568D8">
            <w:r>
              <w:t>UNIV 101 Introduction to Univ. Comm.</w:t>
            </w:r>
          </w:p>
        </w:tc>
      </w:tr>
      <w:tr w:rsidR="006568D8">
        <w:tc>
          <w:tcPr>
            <w:tcW w:w="4428" w:type="dxa"/>
          </w:tcPr>
          <w:p w:rsidR="006568D8" w:rsidRDefault="006568D8">
            <w:r>
              <w:t>ENG 101 English Composition I</w:t>
            </w:r>
          </w:p>
        </w:tc>
        <w:tc>
          <w:tcPr>
            <w:tcW w:w="4428" w:type="dxa"/>
          </w:tcPr>
          <w:p w:rsidR="006568D8" w:rsidRDefault="006568D8">
            <w:r>
              <w:t>E 150 English Composition I</w:t>
            </w:r>
          </w:p>
        </w:tc>
      </w:tr>
      <w:tr w:rsidR="006568D8">
        <w:tc>
          <w:tcPr>
            <w:tcW w:w="4428" w:type="dxa"/>
          </w:tcPr>
          <w:p w:rsidR="006568D8" w:rsidRDefault="006568D8">
            <w:r>
              <w:t>ENG 102 English Composition II</w:t>
            </w:r>
          </w:p>
        </w:tc>
        <w:tc>
          <w:tcPr>
            <w:tcW w:w="4428" w:type="dxa"/>
          </w:tcPr>
          <w:p w:rsidR="006568D8" w:rsidRDefault="006568D8">
            <w:r>
              <w:t>E 151 English Composition II</w:t>
            </w:r>
          </w:p>
        </w:tc>
      </w:tr>
      <w:tr w:rsidR="006568D8">
        <w:tc>
          <w:tcPr>
            <w:tcW w:w="4428" w:type="dxa"/>
          </w:tcPr>
          <w:p w:rsidR="006568D8" w:rsidRDefault="006568D8">
            <w:r>
              <w:t>ENG 208/209 World Literature I &amp; II</w:t>
            </w:r>
          </w:p>
        </w:tc>
        <w:tc>
          <w:tcPr>
            <w:tcW w:w="4428" w:type="dxa"/>
          </w:tcPr>
          <w:p w:rsidR="006568D8" w:rsidRDefault="006568D8">
            <w:r>
              <w:t>E 250/251 World Literature I &amp; II</w:t>
            </w:r>
          </w:p>
        </w:tc>
      </w:tr>
      <w:tr w:rsidR="006568D8">
        <w:tc>
          <w:tcPr>
            <w:tcW w:w="4428" w:type="dxa"/>
          </w:tcPr>
          <w:p w:rsidR="006568D8" w:rsidRDefault="006568D8">
            <w:smartTag w:uri="urn:schemas-microsoft-com:office:smarttags" w:element="stockticker">
              <w:r>
                <w:t>MAT</w:t>
              </w:r>
            </w:smartTag>
            <w:r>
              <w:t xml:space="preserve"> 110  College Algebra</w:t>
            </w:r>
          </w:p>
        </w:tc>
        <w:tc>
          <w:tcPr>
            <w:tcW w:w="4428" w:type="dxa"/>
          </w:tcPr>
          <w:p w:rsidR="006568D8" w:rsidRDefault="001B5795">
            <w:r>
              <w:t>M 151</w:t>
            </w:r>
            <w:r w:rsidR="006568D8">
              <w:t xml:space="preserve"> College Algebra</w:t>
            </w:r>
          </w:p>
        </w:tc>
      </w:tr>
      <w:tr w:rsidR="006568D8">
        <w:tc>
          <w:tcPr>
            <w:tcW w:w="4428" w:type="dxa"/>
          </w:tcPr>
          <w:p w:rsidR="006568D8" w:rsidRDefault="006568D8">
            <w:r>
              <w:t>MUS 105 Music Appreciation</w:t>
            </w:r>
          </w:p>
        </w:tc>
        <w:tc>
          <w:tcPr>
            <w:tcW w:w="4428" w:type="dxa"/>
          </w:tcPr>
          <w:p w:rsidR="006568D8" w:rsidRDefault="006568D8">
            <w:r>
              <w:t>MUS 250 Music Appreciation</w:t>
            </w:r>
          </w:p>
        </w:tc>
      </w:tr>
      <w:tr w:rsidR="006568D8">
        <w:tc>
          <w:tcPr>
            <w:tcW w:w="4428" w:type="dxa"/>
          </w:tcPr>
          <w:p w:rsidR="006568D8" w:rsidRDefault="006568D8">
            <w:r>
              <w:t>PSY 201 General Psychology</w:t>
            </w:r>
          </w:p>
        </w:tc>
        <w:tc>
          <w:tcPr>
            <w:tcW w:w="4428" w:type="dxa"/>
          </w:tcPr>
          <w:p w:rsidR="006568D8" w:rsidRDefault="006568D8">
            <w:r>
              <w:t>PSY 250 General Psychology</w:t>
            </w:r>
          </w:p>
        </w:tc>
      </w:tr>
      <w:tr w:rsidR="006568D8">
        <w:tc>
          <w:tcPr>
            <w:tcW w:w="4428" w:type="dxa"/>
          </w:tcPr>
          <w:p w:rsidR="006568D8" w:rsidRDefault="006568D8">
            <w:smartTag w:uri="urn:schemas-microsoft-com:office:smarttags" w:element="stockticker">
              <w:r>
                <w:t>SOC</w:t>
              </w:r>
            </w:smartTag>
            <w:r>
              <w:t xml:space="preserve"> 101 Introduction to Sociology</w:t>
            </w:r>
          </w:p>
        </w:tc>
        <w:tc>
          <w:tcPr>
            <w:tcW w:w="4428" w:type="dxa"/>
          </w:tcPr>
          <w:p w:rsidR="006568D8" w:rsidRDefault="006568D8">
            <w:smartTag w:uri="urn:schemas-microsoft-com:office:smarttags" w:element="stockticker">
              <w:r>
                <w:t>SOC</w:t>
              </w:r>
            </w:smartTag>
            <w:r>
              <w:t xml:space="preserve"> 250 Introduc</w:t>
            </w:r>
            <w:r w:rsidR="00AD2472">
              <w:t>tion to Sociology</w:t>
            </w:r>
          </w:p>
        </w:tc>
      </w:tr>
      <w:tr w:rsidR="006568D8">
        <w:tc>
          <w:tcPr>
            <w:tcW w:w="4428" w:type="dxa"/>
          </w:tcPr>
          <w:p w:rsidR="006568D8" w:rsidRDefault="00AD2472">
            <w:smartTag w:uri="urn:schemas-microsoft-com:office:smarttags" w:element="stockticker">
              <w:r>
                <w:t>SPC</w:t>
              </w:r>
            </w:smartTag>
            <w:r>
              <w:t xml:space="preserve"> 205 Public Speaking</w:t>
            </w:r>
          </w:p>
        </w:tc>
        <w:tc>
          <w:tcPr>
            <w:tcW w:w="4428" w:type="dxa"/>
          </w:tcPr>
          <w:p w:rsidR="006568D8" w:rsidRDefault="00722C86">
            <w:r>
              <w:t>S 1</w:t>
            </w:r>
            <w:r w:rsidR="00AD2472">
              <w:t>50 Fundamentals of Speech Communication</w:t>
            </w:r>
          </w:p>
        </w:tc>
      </w:tr>
      <w:tr w:rsidR="006568D8">
        <w:tc>
          <w:tcPr>
            <w:tcW w:w="4428" w:type="dxa"/>
          </w:tcPr>
          <w:p w:rsidR="006568D8" w:rsidRDefault="00AD2472">
            <w:r>
              <w:t>HIS 104/105 World History I &amp; II</w:t>
            </w:r>
          </w:p>
        </w:tc>
        <w:tc>
          <w:tcPr>
            <w:tcW w:w="4428" w:type="dxa"/>
          </w:tcPr>
          <w:p w:rsidR="006568D8" w:rsidRDefault="00AD2472">
            <w:r>
              <w:t>H 250/251 World History I &amp; II</w:t>
            </w:r>
          </w:p>
        </w:tc>
      </w:tr>
      <w:tr w:rsidR="00722C86">
        <w:tc>
          <w:tcPr>
            <w:tcW w:w="4428" w:type="dxa"/>
          </w:tcPr>
          <w:p w:rsidR="00722C86" w:rsidRDefault="00722C86">
            <w:smartTag w:uri="urn:schemas-microsoft-com:office:smarttags" w:element="stockticker">
              <w:r>
                <w:t>CPT</w:t>
              </w:r>
            </w:smartTag>
            <w:r>
              <w:t xml:space="preserve"> 101 Introduction to Computers</w:t>
            </w:r>
          </w:p>
        </w:tc>
        <w:tc>
          <w:tcPr>
            <w:tcW w:w="4428" w:type="dxa"/>
          </w:tcPr>
          <w:p w:rsidR="00722C86" w:rsidRDefault="00722C86">
            <w:r>
              <w:t>CS 150 Introduction to Computer Science</w:t>
            </w:r>
          </w:p>
        </w:tc>
      </w:tr>
    </w:tbl>
    <w:p w:rsidR="00125F8E" w:rsidRDefault="00125F8E"/>
    <w:p w:rsidR="00722C86" w:rsidRDefault="00722C86"/>
    <w:p w:rsidR="00722C86" w:rsidRDefault="00722C86"/>
    <w:p w:rsidR="00722C86" w:rsidRPr="00CF5A64" w:rsidRDefault="00085FB6">
      <w:pPr>
        <w:rPr>
          <w:b/>
        </w:rPr>
      </w:pPr>
      <w:smartTag w:uri="urn:schemas-microsoft-com:office:smarttags" w:element="place">
        <w:smartTag w:uri="urn:schemas-microsoft-com:office:smarttags" w:element="City">
          <w:r>
            <w:rPr>
              <w:b/>
            </w:rPr>
            <w:t>Williamsburg</w:t>
          </w:r>
          <w:r w:rsidR="00CF5A64" w:rsidRPr="00CF5A64">
            <w:rPr>
              <w:b/>
            </w:rPr>
            <w:t xml:space="preserve"> Technical College</w:t>
          </w:r>
        </w:smartTag>
        <w:r>
          <w:rPr>
            <w:b/>
          </w:rPr>
          <w:tab/>
        </w:r>
        <w:smartTag w:uri="urn:schemas-microsoft-com:office:smarttags" w:element="State">
          <w:r w:rsidR="00CF5A64" w:rsidRPr="00CF5A64">
            <w:rPr>
              <w:b/>
            </w:rPr>
            <w:t>South Carolina</w:t>
          </w:r>
        </w:smartTag>
      </w:smartTag>
      <w:r w:rsidR="00CF5A64" w:rsidRPr="00CF5A64">
        <w:rPr>
          <w:b/>
        </w:rPr>
        <w:t xml:space="preserve"> State University</w:t>
      </w:r>
    </w:p>
    <w:tbl>
      <w:tblPr>
        <w:tblStyle w:val="TableGrid"/>
        <w:tblW w:w="0" w:type="auto"/>
        <w:tblLook w:val="01E0"/>
      </w:tblPr>
      <w:tblGrid>
        <w:gridCol w:w="4428"/>
        <w:gridCol w:w="4428"/>
      </w:tblGrid>
      <w:tr w:rsidR="00722C86">
        <w:tc>
          <w:tcPr>
            <w:tcW w:w="4428" w:type="dxa"/>
          </w:tcPr>
          <w:p w:rsidR="00722C86" w:rsidRDefault="00722C86">
            <w:r>
              <w:t>ECD 102 Growth &amp; Development</w:t>
            </w:r>
          </w:p>
        </w:tc>
        <w:tc>
          <w:tcPr>
            <w:tcW w:w="4428" w:type="dxa"/>
          </w:tcPr>
          <w:p w:rsidR="00722C86" w:rsidRDefault="00722C86">
            <w:r>
              <w:t>CD 200 Child Development</w:t>
            </w:r>
          </w:p>
        </w:tc>
      </w:tr>
      <w:tr w:rsidR="00722C86">
        <w:tc>
          <w:tcPr>
            <w:tcW w:w="4428" w:type="dxa"/>
          </w:tcPr>
          <w:p w:rsidR="00722C86" w:rsidRDefault="00722C86">
            <w:r>
              <w:t>ECD 135 Health Safety and Nutrition</w:t>
            </w:r>
          </w:p>
        </w:tc>
        <w:tc>
          <w:tcPr>
            <w:tcW w:w="4428" w:type="dxa"/>
          </w:tcPr>
          <w:p w:rsidR="00722C86" w:rsidRDefault="00722C86">
            <w:r>
              <w:t>CD 201 Health Safety &amp; Nutrition</w:t>
            </w:r>
          </w:p>
        </w:tc>
      </w:tr>
      <w:tr w:rsidR="00722C86">
        <w:tc>
          <w:tcPr>
            <w:tcW w:w="4428" w:type="dxa"/>
          </w:tcPr>
          <w:p w:rsidR="00722C86" w:rsidRDefault="00722C86">
            <w:r>
              <w:t>ECD 203 Growth &amp; Development II</w:t>
            </w:r>
          </w:p>
        </w:tc>
        <w:tc>
          <w:tcPr>
            <w:tcW w:w="4428" w:type="dxa"/>
          </w:tcPr>
          <w:p w:rsidR="00722C86" w:rsidRDefault="00722C86">
            <w:r>
              <w:t>CD 210 Child Development II</w:t>
            </w:r>
          </w:p>
        </w:tc>
      </w:tr>
      <w:tr w:rsidR="006159B2">
        <w:tc>
          <w:tcPr>
            <w:tcW w:w="4428" w:type="dxa"/>
          </w:tcPr>
          <w:p w:rsidR="006159B2" w:rsidRDefault="006159B2">
            <w:r>
              <w:t>ECD 105 Guidance &amp; Classroom Management</w:t>
            </w:r>
          </w:p>
        </w:tc>
        <w:tc>
          <w:tcPr>
            <w:tcW w:w="4428" w:type="dxa"/>
          </w:tcPr>
          <w:p w:rsidR="006159B2" w:rsidRDefault="006159B2">
            <w:r>
              <w:t xml:space="preserve">CD 250 </w:t>
            </w:r>
            <w:r w:rsidR="006B1B73">
              <w:t>Guidance and Discipline</w:t>
            </w:r>
          </w:p>
        </w:tc>
      </w:tr>
      <w:tr w:rsidR="00722C86">
        <w:tc>
          <w:tcPr>
            <w:tcW w:w="4428" w:type="dxa"/>
          </w:tcPr>
          <w:p w:rsidR="00722C86" w:rsidRDefault="00722C86">
            <w:r>
              <w:t>ECD 132 Creative Experiences</w:t>
            </w:r>
          </w:p>
        </w:tc>
        <w:tc>
          <w:tcPr>
            <w:tcW w:w="4428" w:type="dxa"/>
          </w:tcPr>
          <w:p w:rsidR="00722C86" w:rsidRDefault="00722C86">
            <w:r>
              <w:t>CD 260 Creative Activities for Preschoolers</w:t>
            </w:r>
          </w:p>
        </w:tc>
      </w:tr>
      <w:tr w:rsidR="00722C86">
        <w:tc>
          <w:tcPr>
            <w:tcW w:w="4428" w:type="dxa"/>
          </w:tcPr>
          <w:p w:rsidR="00722C86" w:rsidRDefault="00722C86">
            <w:r>
              <w:t>ECD 107 Exceptional Children</w:t>
            </w:r>
          </w:p>
        </w:tc>
        <w:tc>
          <w:tcPr>
            <w:tcW w:w="4428" w:type="dxa"/>
          </w:tcPr>
          <w:p w:rsidR="00722C86" w:rsidRDefault="007D0348">
            <w:r>
              <w:t xml:space="preserve">SPED 216 Intro </w:t>
            </w:r>
            <w:r w:rsidR="00722C86">
              <w:t>to Exceptional Children</w:t>
            </w:r>
          </w:p>
        </w:tc>
      </w:tr>
      <w:tr w:rsidR="00722C86">
        <w:tc>
          <w:tcPr>
            <w:tcW w:w="4428" w:type="dxa"/>
          </w:tcPr>
          <w:p w:rsidR="00722C86" w:rsidRDefault="007D0348">
            <w:r>
              <w:t>ECD 201</w:t>
            </w:r>
            <w:r w:rsidR="00722C86">
              <w:t xml:space="preserve"> </w:t>
            </w:r>
            <w:r>
              <w:t xml:space="preserve"> Principles of Ethics and Leadership in ECE</w:t>
            </w:r>
          </w:p>
        </w:tc>
        <w:tc>
          <w:tcPr>
            <w:tcW w:w="4428" w:type="dxa"/>
          </w:tcPr>
          <w:p w:rsidR="00722C86" w:rsidRDefault="00722C86">
            <w:r>
              <w:t>Elective</w:t>
            </w:r>
          </w:p>
        </w:tc>
      </w:tr>
      <w:tr w:rsidR="00722C86">
        <w:tc>
          <w:tcPr>
            <w:tcW w:w="4428" w:type="dxa"/>
          </w:tcPr>
          <w:p w:rsidR="00722C86" w:rsidRDefault="00722C86">
            <w:r>
              <w:t xml:space="preserve">ECD </w:t>
            </w:r>
            <w:r w:rsidR="006B1B73">
              <w:t>108 Family &amp; Community</w:t>
            </w:r>
          </w:p>
        </w:tc>
        <w:tc>
          <w:tcPr>
            <w:tcW w:w="4428" w:type="dxa"/>
          </w:tcPr>
          <w:p w:rsidR="00722C86" w:rsidRDefault="00722C86">
            <w:r>
              <w:t>Elective</w:t>
            </w:r>
          </w:p>
        </w:tc>
      </w:tr>
    </w:tbl>
    <w:p w:rsidR="00722C86" w:rsidRDefault="00722C86"/>
    <w:p w:rsidR="00125F8E" w:rsidRDefault="00125F8E"/>
    <w:p w:rsidR="00125F8E" w:rsidRDefault="00125F8E"/>
    <w:p w:rsidR="00125F8E" w:rsidRDefault="00125F8E"/>
    <w:p w:rsidR="00257E24" w:rsidRDefault="00257E24"/>
    <w:p w:rsidR="00257E24" w:rsidRDefault="00257E24"/>
    <w:p w:rsidR="00F53D1D" w:rsidRDefault="00F53D1D"/>
    <w:sectPr w:rsidR="00F53D1D" w:rsidSect="00F3457F">
      <w:footerReference w:type="default" r:id="rId6"/>
      <w:pgSz w:w="12240" w:h="15840"/>
      <w:pgMar w:top="900" w:right="126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3A5" w:rsidRDefault="006403A5">
      <w:r>
        <w:separator/>
      </w:r>
    </w:p>
  </w:endnote>
  <w:endnote w:type="continuationSeparator" w:id="1">
    <w:p w:rsidR="006403A5" w:rsidRDefault="00640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808" w:rsidRPr="00F3457F" w:rsidRDefault="00461808" w:rsidP="00F3457F">
    <w:pPr>
      <w:pStyle w:val="Footer"/>
      <w:jc w:val="right"/>
      <w:rPr>
        <w:sz w:val="16"/>
        <w:szCs w:val="16"/>
      </w:rPr>
    </w:pPr>
    <w:r w:rsidRPr="00F3457F">
      <w:rPr>
        <w:sz w:val="16"/>
        <w:szCs w:val="16"/>
      </w:rPr>
      <w:t xml:space="preserve">Page </w:t>
    </w:r>
    <w:r w:rsidRPr="00F3457F">
      <w:rPr>
        <w:sz w:val="16"/>
        <w:szCs w:val="16"/>
      </w:rPr>
      <w:fldChar w:fldCharType="begin"/>
    </w:r>
    <w:r w:rsidRPr="00F3457F">
      <w:rPr>
        <w:sz w:val="16"/>
        <w:szCs w:val="16"/>
      </w:rPr>
      <w:instrText xml:space="preserve"> PAGE </w:instrText>
    </w:r>
    <w:r w:rsidRPr="00F3457F">
      <w:rPr>
        <w:sz w:val="16"/>
        <w:szCs w:val="16"/>
      </w:rPr>
      <w:fldChar w:fldCharType="separate"/>
    </w:r>
    <w:r w:rsidR="00AE2E34">
      <w:rPr>
        <w:noProof/>
        <w:sz w:val="16"/>
        <w:szCs w:val="16"/>
      </w:rPr>
      <w:t>1</w:t>
    </w:r>
    <w:r w:rsidRPr="00F3457F">
      <w:rPr>
        <w:sz w:val="16"/>
        <w:szCs w:val="16"/>
      </w:rPr>
      <w:fldChar w:fldCharType="end"/>
    </w:r>
    <w:r w:rsidRPr="00F3457F">
      <w:rPr>
        <w:sz w:val="16"/>
        <w:szCs w:val="16"/>
      </w:rPr>
      <w:t xml:space="preserve"> of </w:t>
    </w:r>
    <w:r w:rsidRPr="00F3457F">
      <w:rPr>
        <w:sz w:val="16"/>
        <w:szCs w:val="16"/>
      </w:rPr>
      <w:fldChar w:fldCharType="begin"/>
    </w:r>
    <w:r w:rsidRPr="00F3457F">
      <w:rPr>
        <w:sz w:val="16"/>
        <w:szCs w:val="16"/>
      </w:rPr>
      <w:instrText xml:space="preserve"> NUMPAGES </w:instrText>
    </w:r>
    <w:r w:rsidRPr="00F3457F">
      <w:rPr>
        <w:sz w:val="16"/>
        <w:szCs w:val="16"/>
      </w:rPr>
      <w:fldChar w:fldCharType="separate"/>
    </w:r>
    <w:r w:rsidR="00AE2E34">
      <w:rPr>
        <w:noProof/>
        <w:sz w:val="16"/>
        <w:szCs w:val="16"/>
      </w:rPr>
      <w:t>3</w:t>
    </w:r>
    <w:r w:rsidRPr="00F3457F">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3A5" w:rsidRDefault="006403A5">
      <w:r>
        <w:separator/>
      </w:r>
    </w:p>
  </w:footnote>
  <w:footnote w:type="continuationSeparator" w:id="1">
    <w:p w:rsidR="006403A5" w:rsidRDefault="006403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983038"/>
    <w:rsid w:val="0003067F"/>
    <w:rsid w:val="000329C6"/>
    <w:rsid w:val="00036D6B"/>
    <w:rsid w:val="000443F2"/>
    <w:rsid w:val="0004476B"/>
    <w:rsid w:val="00052476"/>
    <w:rsid w:val="00056AFA"/>
    <w:rsid w:val="00060E6D"/>
    <w:rsid w:val="00067424"/>
    <w:rsid w:val="00070BC4"/>
    <w:rsid w:val="00085FB6"/>
    <w:rsid w:val="000F4A96"/>
    <w:rsid w:val="000F7698"/>
    <w:rsid w:val="00100979"/>
    <w:rsid w:val="00114984"/>
    <w:rsid w:val="00125F8E"/>
    <w:rsid w:val="00131B3D"/>
    <w:rsid w:val="00136C0E"/>
    <w:rsid w:val="0014484E"/>
    <w:rsid w:val="00145CE1"/>
    <w:rsid w:val="00165CD5"/>
    <w:rsid w:val="00181289"/>
    <w:rsid w:val="00183DEE"/>
    <w:rsid w:val="0019490D"/>
    <w:rsid w:val="00196CD6"/>
    <w:rsid w:val="001B5795"/>
    <w:rsid w:val="001D2B5D"/>
    <w:rsid w:val="001E110F"/>
    <w:rsid w:val="001F427F"/>
    <w:rsid w:val="00232226"/>
    <w:rsid w:val="002531E3"/>
    <w:rsid w:val="00256E82"/>
    <w:rsid w:val="00257E24"/>
    <w:rsid w:val="00275227"/>
    <w:rsid w:val="00282C46"/>
    <w:rsid w:val="0028774A"/>
    <w:rsid w:val="002F6431"/>
    <w:rsid w:val="003349EF"/>
    <w:rsid w:val="003454CF"/>
    <w:rsid w:val="00374C9B"/>
    <w:rsid w:val="003A069B"/>
    <w:rsid w:val="003A22FB"/>
    <w:rsid w:val="003C68E5"/>
    <w:rsid w:val="003D1A58"/>
    <w:rsid w:val="003D4B5A"/>
    <w:rsid w:val="003F0D31"/>
    <w:rsid w:val="003F0E59"/>
    <w:rsid w:val="003F3713"/>
    <w:rsid w:val="003F45B1"/>
    <w:rsid w:val="0040014C"/>
    <w:rsid w:val="004141E0"/>
    <w:rsid w:val="00416D1A"/>
    <w:rsid w:val="00424CE4"/>
    <w:rsid w:val="00435762"/>
    <w:rsid w:val="00451060"/>
    <w:rsid w:val="00451A6E"/>
    <w:rsid w:val="00454043"/>
    <w:rsid w:val="00460254"/>
    <w:rsid w:val="00461808"/>
    <w:rsid w:val="0046205A"/>
    <w:rsid w:val="00477683"/>
    <w:rsid w:val="004776C7"/>
    <w:rsid w:val="0049625D"/>
    <w:rsid w:val="004A18C4"/>
    <w:rsid w:val="004C3D2E"/>
    <w:rsid w:val="004C5A6C"/>
    <w:rsid w:val="004C7C8B"/>
    <w:rsid w:val="004D1F83"/>
    <w:rsid w:val="004D214A"/>
    <w:rsid w:val="004E72A6"/>
    <w:rsid w:val="004F7F21"/>
    <w:rsid w:val="00516C34"/>
    <w:rsid w:val="00522328"/>
    <w:rsid w:val="0053108A"/>
    <w:rsid w:val="00535E32"/>
    <w:rsid w:val="005472F1"/>
    <w:rsid w:val="0056198D"/>
    <w:rsid w:val="00573467"/>
    <w:rsid w:val="005938C6"/>
    <w:rsid w:val="005E5DB6"/>
    <w:rsid w:val="005F36CB"/>
    <w:rsid w:val="00606F0D"/>
    <w:rsid w:val="006159B2"/>
    <w:rsid w:val="0062297E"/>
    <w:rsid w:val="006403A5"/>
    <w:rsid w:val="0064040B"/>
    <w:rsid w:val="006503AD"/>
    <w:rsid w:val="006568D8"/>
    <w:rsid w:val="00680F45"/>
    <w:rsid w:val="00684E17"/>
    <w:rsid w:val="006A184D"/>
    <w:rsid w:val="006B1B73"/>
    <w:rsid w:val="006E5106"/>
    <w:rsid w:val="00705739"/>
    <w:rsid w:val="00714133"/>
    <w:rsid w:val="00720DE3"/>
    <w:rsid w:val="00722C86"/>
    <w:rsid w:val="007D0348"/>
    <w:rsid w:val="007D0448"/>
    <w:rsid w:val="007E6F64"/>
    <w:rsid w:val="00804617"/>
    <w:rsid w:val="00820109"/>
    <w:rsid w:val="008278B3"/>
    <w:rsid w:val="0085221B"/>
    <w:rsid w:val="00863B54"/>
    <w:rsid w:val="00871714"/>
    <w:rsid w:val="008720D8"/>
    <w:rsid w:val="008B0AF7"/>
    <w:rsid w:val="008D7277"/>
    <w:rsid w:val="008F6798"/>
    <w:rsid w:val="0091381E"/>
    <w:rsid w:val="00920952"/>
    <w:rsid w:val="009311E7"/>
    <w:rsid w:val="00931DBC"/>
    <w:rsid w:val="009423A3"/>
    <w:rsid w:val="00983038"/>
    <w:rsid w:val="009842F8"/>
    <w:rsid w:val="009853B9"/>
    <w:rsid w:val="00991D99"/>
    <w:rsid w:val="00993413"/>
    <w:rsid w:val="009946BB"/>
    <w:rsid w:val="0099781E"/>
    <w:rsid w:val="009A5F13"/>
    <w:rsid w:val="009E5CCD"/>
    <w:rsid w:val="00A00074"/>
    <w:rsid w:val="00A26F1C"/>
    <w:rsid w:val="00A40215"/>
    <w:rsid w:val="00A5592C"/>
    <w:rsid w:val="00A76BDF"/>
    <w:rsid w:val="00AD2472"/>
    <w:rsid w:val="00AE2E34"/>
    <w:rsid w:val="00B546BE"/>
    <w:rsid w:val="00B85134"/>
    <w:rsid w:val="00B86B15"/>
    <w:rsid w:val="00BB5445"/>
    <w:rsid w:val="00BB71BA"/>
    <w:rsid w:val="00BC70A7"/>
    <w:rsid w:val="00BF4202"/>
    <w:rsid w:val="00BF5523"/>
    <w:rsid w:val="00C533B6"/>
    <w:rsid w:val="00C702DD"/>
    <w:rsid w:val="00C947A2"/>
    <w:rsid w:val="00CB715B"/>
    <w:rsid w:val="00CB7B7A"/>
    <w:rsid w:val="00CE7A90"/>
    <w:rsid w:val="00CF4EA2"/>
    <w:rsid w:val="00CF5A64"/>
    <w:rsid w:val="00D07B92"/>
    <w:rsid w:val="00D47A22"/>
    <w:rsid w:val="00D527FD"/>
    <w:rsid w:val="00DA71A1"/>
    <w:rsid w:val="00DB2A2F"/>
    <w:rsid w:val="00DC364B"/>
    <w:rsid w:val="00E50BCE"/>
    <w:rsid w:val="00E52FF7"/>
    <w:rsid w:val="00E60CB5"/>
    <w:rsid w:val="00ED2609"/>
    <w:rsid w:val="00EE0204"/>
    <w:rsid w:val="00EE4EF8"/>
    <w:rsid w:val="00F047EE"/>
    <w:rsid w:val="00F3457F"/>
    <w:rsid w:val="00F53D1D"/>
    <w:rsid w:val="00F7125D"/>
    <w:rsid w:val="00F80644"/>
    <w:rsid w:val="00F8296E"/>
    <w:rsid w:val="00F93EF1"/>
    <w:rsid w:val="00F95DAB"/>
    <w:rsid w:val="00FB3AB3"/>
    <w:rsid w:val="00FD2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568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3457F"/>
    <w:pPr>
      <w:tabs>
        <w:tab w:val="center" w:pos="4320"/>
        <w:tab w:val="right" w:pos="8640"/>
      </w:tabs>
    </w:pPr>
  </w:style>
  <w:style w:type="paragraph" w:styleId="Footer">
    <w:name w:val="footer"/>
    <w:basedOn w:val="Normal"/>
    <w:rsid w:val="00F3457F"/>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Articulation Agreement</vt:lpstr>
    </vt:vector>
  </TitlesOfParts>
  <Company>South Carolina State University</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Articulation Agreement</dc:title>
  <dc:subject/>
  <dc:creator> </dc:creator>
  <cp:keywords/>
  <dc:description/>
  <cp:lastModifiedBy>elliottr</cp:lastModifiedBy>
  <cp:revision>2</cp:revision>
  <cp:lastPrinted>2007-01-22T16:32:00Z</cp:lastPrinted>
  <dcterms:created xsi:type="dcterms:W3CDTF">2009-06-30T20:07:00Z</dcterms:created>
  <dcterms:modified xsi:type="dcterms:W3CDTF">2009-06-30T20:07:00Z</dcterms:modified>
</cp:coreProperties>
</file>