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90" w:type="dxa"/>
        <w:tblInd w:w="93" w:type="dxa"/>
        <w:tblLook w:val="04A0"/>
      </w:tblPr>
      <w:tblGrid>
        <w:gridCol w:w="9390"/>
      </w:tblGrid>
      <w:tr w:rsidR="00C343CA" w:rsidRPr="00C343CA" w:rsidTr="00C343CA">
        <w:trPr>
          <w:trHeight w:val="300"/>
        </w:trPr>
        <w:tc>
          <w:tcPr>
            <w:tcW w:w="9390" w:type="dxa"/>
            <w:tcBorders>
              <w:top w:val="nil"/>
              <w:left w:val="nil"/>
              <w:bottom w:val="nil"/>
              <w:right w:val="nil"/>
            </w:tcBorders>
            <w:shd w:val="clear" w:color="auto" w:fill="auto"/>
            <w:noWrap/>
            <w:vAlign w:val="bottom"/>
            <w:hideMark/>
          </w:tcPr>
          <w:p w:rsidR="00C343CA" w:rsidRPr="00C343CA" w:rsidRDefault="00C343CA" w:rsidP="00C343CA">
            <w:pPr>
              <w:spacing w:after="0" w:line="240" w:lineRule="auto"/>
              <w:rPr>
                <w:rFonts w:ascii="Calibri" w:eastAsia="Times New Roman" w:hAnsi="Calibri" w:cs="Times New Roman"/>
                <w:color w:val="000000"/>
              </w:rPr>
            </w:pPr>
            <w:r w:rsidRPr="00C343CA">
              <w:rPr>
                <w:rFonts w:ascii="Calibri" w:eastAsia="Times New Roman" w:hAnsi="Calibri" w:cs="Times New Roman"/>
                <w:color w:val="000000"/>
              </w:rPr>
              <w:t>Transfer Students - Embry Riddle Aeronautical University-Daytona Beach</w:t>
            </w:r>
          </w:p>
        </w:tc>
      </w:tr>
      <w:tr w:rsidR="00C343CA" w:rsidRPr="00C343CA" w:rsidTr="00C343CA">
        <w:trPr>
          <w:trHeight w:val="300"/>
        </w:trPr>
        <w:tc>
          <w:tcPr>
            <w:tcW w:w="9390" w:type="dxa"/>
            <w:tcBorders>
              <w:top w:val="nil"/>
              <w:left w:val="nil"/>
              <w:bottom w:val="nil"/>
              <w:right w:val="nil"/>
            </w:tcBorders>
            <w:shd w:val="clear" w:color="auto" w:fill="auto"/>
            <w:noWrap/>
            <w:vAlign w:val="bottom"/>
            <w:hideMark/>
          </w:tcPr>
          <w:p w:rsidR="00C343CA" w:rsidRPr="00C343CA" w:rsidRDefault="00C343CA" w:rsidP="00C343CA">
            <w:pPr>
              <w:spacing w:after="0" w:line="240" w:lineRule="auto"/>
              <w:rPr>
                <w:rFonts w:ascii="Calibri" w:eastAsia="Times New Roman" w:hAnsi="Calibri" w:cs="Times New Roman"/>
                <w:color w:val="000000"/>
              </w:rPr>
            </w:pPr>
          </w:p>
        </w:tc>
      </w:tr>
      <w:tr w:rsidR="00C343CA" w:rsidRPr="00C343CA" w:rsidTr="00C343CA">
        <w:trPr>
          <w:trHeight w:val="300"/>
        </w:trPr>
        <w:tc>
          <w:tcPr>
            <w:tcW w:w="9390" w:type="dxa"/>
            <w:tcBorders>
              <w:top w:val="nil"/>
              <w:left w:val="nil"/>
              <w:bottom w:val="nil"/>
              <w:right w:val="nil"/>
            </w:tcBorders>
            <w:shd w:val="clear" w:color="auto" w:fill="auto"/>
            <w:noWrap/>
            <w:vAlign w:val="bottom"/>
            <w:hideMark/>
          </w:tcPr>
          <w:p w:rsidR="00C343CA" w:rsidRPr="00C343CA" w:rsidRDefault="00C343CA" w:rsidP="00C343CA">
            <w:pPr>
              <w:spacing w:after="0" w:line="240" w:lineRule="auto"/>
              <w:rPr>
                <w:rFonts w:ascii="Calibri" w:eastAsia="Times New Roman" w:hAnsi="Calibri" w:cs="Times New Roman"/>
                <w:color w:val="000000"/>
              </w:rPr>
            </w:pPr>
            <w:r w:rsidRPr="00C343CA">
              <w:rPr>
                <w:rFonts w:ascii="Calibri" w:eastAsia="Times New Roman" w:hAnsi="Calibri" w:cs="Times New Roman"/>
                <w:color w:val="000000"/>
              </w:rPr>
              <w:t xml:space="preserve">What are the requirements for transfer students? </w:t>
            </w:r>
          </w:p>
        </w:tc>
      </w:tr>
      <w:tr w:rsidR="00C343CA" w:rsidRPr="00C343CA" w:rsidTr="00C343CA">
        <w:trPr>
          <w:trHeight w:val="300"/>
        </w:trPr>
        <w:tc>
          <w:tcPr>
            <w:tcW w:w="9390" w:type="dxa"/>
            <w:tcBorders>
              <w:top w:val="nil"/>
              <w:left w:val="nil"/>
              <w:bottom w:val="nil"/>
              <w:right w:val="nil"/>
            </w:tcBorders>
            <w:shd w:val="clear" w:color="auto" w:fill="auto"/>
            <w:noWrap/>
            <w:vAlign w:val="bottom"/>
            <w:hideMark/>
          </w:tcPr>
          <w:p w:rsidR="00C343CA" w:rsidRPr="00C343CA" w:rsidRDefault="00C343CA" w:rsidP="00C343CA">
            <w:pPr>
              <w:spacing w:after="0" w:line="240" w:lineRule="auto"/>
              <w:rPr>
                <w:rFonts w:ascii="Calibri" w:eastAsia="Times New Roman" w:hAnsi="Calibri" w:cs="Times New Roman"/>
                <w:color w:val="000000"/>
              </w:rPr>
            </w:pPr>
            <w:r w:rsidRPr="00C343CA">
              <w:rPr>
                <w:rFonts w:ascii="Calibri" w:eastAsia="Times New Roman" w:hAnsi="Calibri" w:cs="Times New Roman"/>
                <w:color w:val="000000"/>
              </w:rPr>
              <w:t>Embry-Riddle welcomes transfer students at the freshman, sophomore or junior level. Regardless of the level at which a student applies, a cumulative grade point average of at least 2.0 must have been attained.   A grade point average of 2.5 or higher is required for those pursuing any of the engineering degree programs.</w:t>
            </w:r>
          </w:p>
        </w:tc>
      </w:tr>
      <w:tr w:rsidR="00C343CA" w:rsidRPr="00C343CA" w:rsidTr="00C343CA">
        <w:trPr>
          <w:trHeight w:val="300"/>
        </w:trPr>
        <w:tc>
          <w:tcPr>
            <w:tcW w:w="9390" w:type="dxa"/>
            <w:tcBorders>
              <w:top w:val="nil"/>
              <w:left w:val="nil"/>
              <w:bottom w:val="nil"/>
              <w:right w:val="nil"/>
            </w:tcBorders>
            <w:shd w:val="clear" w:color="auto" w:fill="auto"/>
            <w:noWrap/>
            <w:vAlign w:val="bottom"/>
            <w:hideMark/>
          </w:tcPr>
          <w:p w:rsidR="00C343CA" w:rsidRPr="00C343CA" w:rsidRDefault="00C343CA" w:rsidP="00C343CA">
            <w:pPr>
              <w:spacing w:after="0" w:line="240" w:lineRule="auto"/>
              <w:rPr>
                <w:rFonts w:ascii="Calibri" w:eastAsia="Times New Roman" w:hAnsi="Calibri" w:cs="Times New Roman"/>
                <w:color w:val="000000"/>
              </w:rPr>
            </w:pPr>
            <w:r w:rsidRPr="00C343CA">
              <w:rPr>
                <w:rFonts w:ascii="Calibri" w:eastAsia="Times New Roman" w:hAnsi="Calibri" w:cs="Times New Roman"/>
                <w:color w:val="000000"/>
              </w:rPr>
              <w:t xml:space="preserve">Will the courses I've already taken be considered for transfer credit? </w:t>
            </w:r>
          </w:p>
        </w:tc>
      </w:tr>
      <w:tr w:rsidR="00C343CA" w:rsidRPr="00C343CA" w:rsidTr="00C343CA">
        <w:trPr>
          <w:trHeight w:val="300"/>
        </w:trPr>
        <w:tc>
          <w:tcPr>
            <w:tcW w:w="9390" w:type="dxa"/>
            <w:tcBorders>
              <w:top w:val="nil"/>
              <w:left w:val="nil"/>
              <w:bottom w:val="nil"/>
              <w:right w:val="nil"/>
            </w:tcBorders>
            <w:shd w:val="clear" w:color="auto" w:fill="auto"/>
            <w:noWrap/>
            <w:vAlign w:val="bottom"/>
            <w:hideMark/>
          </w:tcPr>
          <w:p w:rsidR="00C343CA" w:rsidRPr="00C343CA" w:rsidRDefault="00C343CA" w:rsidP="00C343CA">
            <w:pPr>
              <w:spacing w:after="0" w:line="240" w:lineRule="auto"/>
              <w:rPr>
                <w:rFonts w:ascii="Calibri" w:eastAsia="Times New Roman" w:hAnsi="Calibri" w:cs="Times New Roman"/>
                <w:color w:val="000000"/>
              </w:rPr>
            </w:pPr>
            <w:r w:rsidRPr="00C343CA">
              <w:rPr>
                <w:rFonts w:ascii="Calibri" w:eastAsia="Times New Roman" w:hAnsi="Calibri" w:cs="Times New Roman"/>
                <w:color w:val="000000"/>
              </w:rPr>
              <w:t>Any course taken at an accredited institution will be considered for transfer credit.   Generally, courses will be accepted if they meet all of the following criteria:</w:t>
            </w:r>
          </w:p>
        </w:tc>
      </w:tr>
      <w:tr w:rsidR="00C343CA" w:rsidRPr="00C343CA" w:rsidTr="00C343CA">
        <w:trPr>
          <w:trHeight w:val="300"/>
        </w:trPr>
        <w:tc>
          <w:tcPr>
            <w:tcW w:w="9390" w:type="dxa"/>
            <w:tcBorders>
              <w:top w:val="nil"/>
              <w:left w:val="nil"/>
              <w:bottom w:val="nil"/>
              <w:right w:val="nil"/>
            </w:tcBorders>
            <w:shd w:val="clear" w:color="auto" w:fill="auto"/>
            <w:noWrap/>
            <w:vAlign w:val="bottom"/>
            <w:hideMark/>
          </w:tcPr>
          <w:p w:rsidR="00C343CA" w:rsidRPr="00C343CA" w:rsidRDefault="00C343CA" w:rsidP="00C343CA">
            <w:pPr>
              <w:spacing w:after="0" w:line="240" w:lineRule="auto"/>
              <w:rPr>
                <w:rFonts w:ascii="Calibri" w:eastAsia="Times New Roman" w:hAnsi="Calibri" w:cs="Times New Roman"/>
                <w:color w:val="000000"/>
              </w:rPr>
            </w:pPr>
            <w:r w:rsidRPr="00C343CA">
              <w:rPr>
                <w:rFonts w:ascii="Calibri" w:eastAsia="Times New Roman" w:hAnsi="Calibri" w:cs="Times New Roman"/>
                <w:color w:val="000000"/>
              </w:rPr>
              <w:t>•  a grade of "C" or better was achieved in the course;</w:t>
            </w:r>
          </w:p>
        </w:tc>
      </w:tr>
      <w:tr w:rsidR="00C343CA" w:rsidRPr="00C343CA" w:rsidTr="00C343CA">
        <w:trPr>
          <w:trHeight w:val="300"/>
        </w:trPr>
        <w:tc>
          <w:tcPr>
            <w:tcW w:w="9390" w:type="dxa"/>
            <w:tcBorders>
              <w:top w:val="nil"/>
              <w:left w:val="nil"/>
              <w:bottom w:val="nil"/>
              <w:right w:val="nil"/>
            </w:tcBorders>
            <w:shd w:val="clear" w:color="auto" w:fill="auto"/>
            <w:noWrap/>
            <w:vAlign w:val="bottom"/>
            <w:hideMark/>
          </w:tcPr>
          <w:p w:rsidR="00C343CA" w:rsidRPr="00C343CA" w:rsidRDefault="00C343CA" w:rsidP="00C343CA">
            <w:pPr>
              <w:spacing w:after="0" w:line="240" w:lineRule="auto"/>
              <w:rPr>
                <w:rFonts w:ascii="Calibri" w:eastAsia="Times New Roman" w:hAnsi="Calibri" w:cs="Times New Roman"/>
                <w:color w:val="000000"/>
              </w:rPr>
            </w:pPr>
            <w:r w:rsidRPr="00C343CA">
              <w:rPr>
                <w:rFonts w:ascii="Calibri" w:eastAsia="Times New Roman" w:hAnsi="Calibri" w:cs="Times New Roman"/>
                <w:color w:val="000000"/>
              </w:rPr>
              <w:t>•  the course description matches the course description of an equivalent course at Embry-Riddle;</w:t>
            </w:r>
          </w:p>
        </w:tc>
      </w:tr>
      <w:tr w:rsidR="00C343CA" w:rsidRPr="00C343CA" w:rsidTr="00C343CA">
        <w:trPr>
          <w:trHeight w:val="300"/>
        </w:trPr>
        <w:tc>
          <w:tcPr>
            <w:tcW w:w="9390" w:type="dxa"/>
            <w:tcBorders>
              <w:top w:val="nil"/>
              <w:left w:val="nil"/>
              <w:bottom w:val="nil"/>
              <w:right w:val="nil"/>
            </w:tcBorders>
            <w:shd w:val="clear" w:color="auto" w:fill="auto"/>
            <w:noWrap/>
            <w:vAlign w:val="bottom"/>
            <w:hideMark/>
          </w:tcPr>
          <w:p w:rsidR="00C343CA" w:rsidRPr="00C343CA" w:rsidRDefault="00C343CA" w:rsidP="00C343CA">
            <w:pPr>
              <w:spacing w:after="0" w:line="240" w:lineRule="auto"/>
              <w:rPr>
                <w:rFonts w:ascii="Calibri" w:eastAsia="Times New Roman" w:hAnsi="Calibri" w:cs="Times New Roman"/>
                <w:color w:val="000000"/>
              </w:rPr>
            </w:pPr>
            <w:proofErr w:type="gramStart"/>
            <w:r w:rsidRPr="00C343CA">
              <w:rPr>
                <w:rFonts w:ascii="Calibri" w:eastAsia="Times New Roman" w:hAnsi="Calibri" w:cs="Times New Roman"/>
                <w:color w:val="000000"/>
              </w:rPr>
              <w:t>•  the</w:t>
            </w:r>
            <w:proofErr w:type="gramEnd"/>
            <w:r w:rsidRPr="00C343CA">
              <w:rPr>
                <w:rFonts w:ascii="Calibri" w:eastAsia="Times New Roman" w:hAnsi="Calibri" w:cs="Times New Roman"/>
                <w:color w:val="000000"/>
              </w:rPr>
              <w:t xml:space="preserve"> credits can be applied toward the desired degree program.</w:t>
            </w:r>
          </w:p>
        </w:tc>
      </w:tr>
      <w:tr w:rsidR="00C343CA" w:rsidRPr="00C343CA" w:rsidTr="00C343CA">
        <w:trPr>
          <w:trHeight w:val="300"/>
        </w:trPr>
        <w:tc>
          <w:tcPr>
            <w:tcW w:w="9390" w:type="dxa"/>
            <w:tcBorders>
              <w:top w:val="nil"/>
              <w:left w:val="nil"/>
              <w:bottom w:val="nil"/>
              <w:right w:val="nil"/>
            </w:tcBorders>
            <w:shd w:val="clear" w:color="auto" w:fill="auto"/>
            <w:noWrap/>
            <w:vAlign w:val="bottom"/>
            <w:hideMark/>
          </w:tcPr>
          <w:p w:rsidR="00C343CA" w:rsidRPr="00C343CA" w:rsidRDefault="00C343CA" w:rsidP="00C343CA">
            <w:pPr>
              <w:spacing w:after="0" w:line="240" w:lineRule="auto"/>
              <w:rPr>
                <w:rFonts w:ascii="Calibri" w:eastAsia="Times New Roman" w:hAnsi="Calibri" w:cs="Times New Roman"/>
                <w:color w:val="000000"/>
              </w:rPr>
            </w:pPr>
            <w:proofErr w:type="gramStart"/>
            <w:r w:rsidRPr="00C343CA">
              <w:rPr>
                <w:rFonts w:ascii="Calibri" w:eastAsia="Times New Roman" w:hAnsi="Calibri" w:cs="Times New Roman"/>
                <w:color w:val="000000"/>
              </w:rPr>
              <w:t>•  transfer</w:t>
            </w:r>
            <w:proofErr w:type="gramEnd"/>
            <w:r w:rsidRPr="00C343CA">
              <w:rPr>
                <w:rFonts w:ascii="Calibri" w:eastAsia="Times New Roman" w:hAnsi="Calibri" w:cs="Times New Roman"/>
                <w:color w:val="000000"/>
              </w:rPr>
              <w:t xml:space="preserve"> students should fill out and submit this form to assist the admissions office in assessing your overall academic record.</w:t>
            </w:r>
          </w:p>
        </w:tc>
      </w:tr>
      <w:tr w:rsidR="00C343CA" w:rsidRPr="00C343CA" w:rsidTr="00C343CA">
        <w:trPr>
          <w:trHeight w:val="300"/>
        </w:trPr>
        <w:tc>
          <w:tcPr>
            <w:tcW w:w="9390" w:type="dxa"/>
            <w:tcBorders>
              <w:top w:val="nil"/>
              <w:left w:val="nil"/>
              <w:bottom w:val="nil"/>
              <w:right w:val="nil"/>
            </w:tcBorders>
            <w:shd w:val="clear" w:color="auto" w:fill="auto"/>
            <w:noWrap/>
            <w:vAlign w:val="bottom"/>
            <w:hideMark/>
          </w:tcPr>
          <w:p w:rsidR="00C343CA" w:rsidRPr="00C343CA" w:rsidRDefault="00C343CA" w:rsidP="00C343CA">
            <w:pPr>
              <w:spacing w:after="0" w:line="240" w:lineRule="auto"/>
              <w:rPr>
                <w:rFonts w:ascii="Calibri" w:eastAsia="Times New Roman" w:hAnsi="Calibri" w:cs="Times New Roman"/>
                <w:color w:val="000000"/>
              </w:rPr>
            </w:pPr>
            <w:r w:rsidRPr="00C343CA">
              <w:rPr>
                <w:rFonts w:ascii="Calibri" w:eastAsia="Times New Roman" w:hAnsi="Calibri" w:cs="Times New Roman"/>
                <w:color w:val="000000"/>
              </w:rPr>
              <w:t xml:space="preserve">What classes should I take now that will prepare me to enter Embry-Riddle as a transfer student? </w:t>
            </w:r>
          </w:p>
        </w:tc>
      </w:tr>
      <w:tr w:rsidR="00C343CA" w:rsidRPr="00C343CA" w:rsidTr="00C343CA">
        <w:trPr>
          <w:trHeight w:val="300"/>
        </w:trPr>
        <w:tc>
          <w:tcPr>
            <w:tcW w:w="9390" w:type="dxa"/>
            <w:tcBorders>
              <w:top w:val="nil"/>
              <w:left w:val="nil"/>
              <w:bottom w:val="nil"/>
              <w:right w:val="nil"/>
            </w:tcBorders>
            <w:shd w:val="clear" w:color="auto" w:fill="auto"/>
            <w:noWrap/>
            <w:vAlign w:val="bottom"/>
            <w:hideMark/>
          </w:tcPr>
          <w:p w:rsidR="00C343CA" w:rsidRPr="00C343CA" w:rsidRDefault="00C343CA" w:rsidP="00C343CA">
            <w:pPr>
              <w:spacing w:after="0" w:line="240" w:lineRule="auto"/>
              <w:rPr>
                <w:rFonts w:ascii="Calibri" w:eastAsia="Times New Roman" w:hAnsi="Calibri" w:cs="Times New Roman"/>
                <w:color w:val="000000"/>
              </w:rPr>
            </w:pPr>
            <w:r w:rsidRPr="00C343CA">
              <w:rPr>
                <w:rFonts w:ascii="Calibri" w:eastAsia="Times New Roman" w:hAnsi="Calibri" w:cs="Times New Roman"/>
                <w:color w:val="000000"/>
              </w:rPr>
              <w:t>It depends on the major you wish to pursue. Generally speaking, if you intend to transfer to Embry-Riddle, you should take general education classes.</w:t>
            </w:r>
          </w:p>
        </w:tc>
      </w:tr>
      <w:tr w:rsidR="00C343CA" w:rsidRPr="00C343CA" w:rsidTr="00C343CA">
        <w:trPr>
          <w:trHeight w:val="300"/>
        </w:trPr>
        <w:tc>
          <w:tcPr>
            <w:tcW w:w="9390" w:type="dxa"/>
            <w:tcBorders>
              <w:top w:val="nil"/>
              <w:left w:val="nil"/>
              <w:bottom w:val="nil"/>
              <w:right w:val="nil"/>
            </w:tcBorders>
            <w:shd w:val="clear" w:color="auto" w:fill="auto"/>
            <w:noWrap/>
            <w:vAlign w:val="bottom"/>
            <w:hideMark/>
          </w:tcPr>
          <w:p w:rsidR="00C343CA" w:rsidRPr="00C343CA" w:rsidRDefault="00C343CA" w:rsidP="00C343CA">
            <w:pPr>
              <w:spacing w:after="0" w:line="240" w:lineRule="auto"/>
              <w:rPr>
                <w:rFonts w:ascii="Calibri" w:eastAsia="Times New Roman" w:hAnsi="Calibri" w:cs="Times New Roman"/>
                <w:color w:val="000000"/>
              </w:rPr>
            </w:pPr>
            <w:r w:rsidRPr="00C343CA">
              <w:rPr>
                <w:rFonts w:ascii="Calibri" w:eastAsia="Times New Roman" w:hAnsi="Calibri" w:cs="Times New Roman"/>
                <w:color w:val="000000"/>
              </w:rPr>
              <w:t>A good guideline to follow is to take courses such as math, English, social and physical sciences. Do not take courses that are technical in nature. The student should use the Embry-Riddle catalog as a guide to determine which general education classes are required for their intended major.</w:t>
            </w:r>
          </w:p>
        </w:tc>
      </w:tr>
      <w:tr w:rsidR="00C343CA" w:rsidRPr="00C343CA" w:rsidTr="00C343CA">
        <w:trPr>
          <w:trHeight w:val="300"/>
        </w:trPr>
        <w:tc>
          <w:tcPr>
            <w:tcW w:w="9390" w:type="dxa"/>
            <w:tcBorders>
              <w:top w:val="nil"/>
              <w:left w:val="nil"/>
              <w:bottom w:val="nil"/>
              <w:right w:val="nil"/>
            </w:tcBorders>
            <w:shd w:val="clear" w:color="auto" w:fill="auto"/>
            <w:noWrap/>
            <w:vAlign w:val="bottom"/>
            <w:hideMark/>
          </w:tcPr>
          <w:p w:rsidR="00C343CA" w:rsidRPr="00C343CA" w:rsidRDefault="00C343CA" w:rsidP="00C343CA">
            <w:pPr>
              <w:spacing w:after="0" w:line="240" w:lineRule="auto"/>
              <w:rPr>
                <w:rFonts w:ascii="Calibri" w:eastAsia="Times New Roman" w:hAnsi="Calibri" w:cs="Times New Roman"/>
                <w:color w:val="000000"/>
              </w:rPr>
            </w:pPr>
            <w:r w:rsidRPr="00C343CA">
              <w:rPr>
                <w:rFonts w:ascii="Calibri" w:eastAsia="Times New Roman" w:hAnsi="Calibri" w:cs="Times New Roman"/>
                <w:color w:val="000000"/>
              </w:rPr>
              <w:t xml:space="preserve">Am I eligible for financial aid? </w:t>
            </w:r>
          </w:p>
        </w:tc>
      </w:tr>
      <w:tr w:rsidR="00C343CA" w:rsidRPr="00C343CA" w:rsidTr="00C343CA">
        <w:trPr>
          <w:trHeight w:val="300"/>
        </w:trPr>
        <w:tc>
          <w:tcPr>
            <w:tcW w:w="9390" w:type="dxa"/>
            <w:tcBorders>
              <w:top w:val="nil"/>
              <w:left w:val="nil"/>
              <w:bottom w:val="nil"/>
              <w:right w:val="nil"/>
            </w:tcBorders>
            <w:shd w:val="clear" w:color="auto" w:fill="auto"/>
            <w:noWrap/>
            <w:vAlign w:val="bottom"/>
            <w:hideMark/>
          </w:tcPr>
          <w:p w:rsidR="00C343CA" w:rsidRPr="00C343CA" w:rsidRDefault="00C343CA" w:rsidP="00C343CA">
            <w:pPr>
              <w:spacing w:after="0" w:line="240" w:lineRule="auto"/>
              <w:rPr>
                <w:rFonts w:ascii="Calibri" w:eastAsia="Times New Roman" w:hAnsi="Calibri" w:cs="Times New Roman"/>
                <w:color w:val="000000"/>
              </w:rPr>
            </w:pPr>
            <w:r w:rsidRPr="00C343CA">
              <w:rPr>
                <w:rFonts w:ascii="Calibri" w:eastAsia="Times New Roman" w:hAnsi="Calibri" w:cs="Times New Roman"/>
                <w:color w:val="000000"/>
              </w:rPr>
              <w:t>Yes, you can fill out the FAFSA to be considered for financial aid.   If you've already completed the FAFSA, you can renew your benefits and indicate you wish your results to be sent to Embry-Riddle Aeronautical University (001479). Once you have been accepted and the Student Aid Report from the FAFSA is received, a financial aid award letter will be sent to you.</w:t>
            </w:r>
          </w:p>
        </w:tc>
      </w:tr>
      <w:tr w:rsidR="00C343CA" w:rsidRPr="00C343CA" w:rsidTr="00C343CA">
        <w:trPr>
          <w:trHeight w:val="300"/>
        </w:trPr>
        <w:tc>
          <w:tcPr>
            <w:tcW w:w="9390" w:type="dxa"/>
            <w:tcBorders>
              <w:top w:val="nil"/>
              <w:left w:val="nil"/>
              <w:bottom w:val="nil"/>
              <w:right w:val="nil"/>
            </w:tcBorders>
            <w:shd w:val="clear" w:color="auto" w:fill="auto"/>
            <w:noWrap/>
            <w:vAlign w:val="bottom"/>
            <w:hideMark/>
          </w:tcPr>
          <w:p w:rsidR="00C343CA" w:rsidRPr="00C343CA" w:rsidRDefault="00C343CA" w:rsidP="00C343CA">
            <w:pPr>
              <w:spacing w:after="0" w:line="240" w:lineRule="auto"/>
              <w:rPr>
                <w:rFonts w:ascii="Calibri" w:eastAsia="Times New Roman" w:hAnsi="Calibri" w:cs="Times New Roman"/>
                <w:color w:val="000000"/>
              </w:rPr>
            </w:pPr>
            <w:r w:rsidRPr="00C343CA">
              <w:rPr>
                <w:rFonts w:ascii="Calibri" w:eastAsia="Times New Roman" w:hAnsi="Calibri" w:cs="Times New Roman"/>
                <w:color w:val="000000"/>
              </w:rPr>
              <w:t xml:space="preserve">Will I get credit for previous flight training? </w:t>
            </w:r>
          </w:p>
        </w:tc>
      </w:tr>
      <w:tr w:rsidR="00C343CA" w:rsidRPr="00C343CA" w:rsidTr="00C343CA">
        <w:trPr>
          <w:trHeight w:val="300"/>
        </w:trPr>
        <w:tc>
          <w:tcPr>
            <w:tcW w:w="9390" w:type="dxa"/>
            <w:tcBorders>
              <w:top w:val="nil"/>
              <w:left w:val="nil"/>
              <w:bottom w:val="nil"/>
              <w:right w:val="nil"/>
            </w:tcBorders>
            <w:shd w:val="clear" w:color="auto" w:fill="auto"/>
            <w:noWrap/>
            <w:vAlign w:val="bottom"/>
            <w:hideMark/>
          </w:tcPr>
          <w:p w:rsidR="00C343CA" w:rsidRPr="00C343CA" w:rsidRDefault="00C343CA" w:rsidP="00C343CA">
            <w:pPr>
              <w:spacing w:after="0" w:line="240" w:lineRule="auto"/>
              <w:rPr>
                <w:rFonts w:ascii="Calibri" w:eastAsia="Times New Roman" w:hAnsi="Calibri" w:cs="Times New Roman"/>
                <w:color w:val="000000"/>
              </w:rPr>
            </w:pPr>
            <w:r w:rsidRPr="00C343CA">
              <w:rPr>
                <w:rFonts w:ascii="Calibri" w:eastAsia="Times New Roman" w:hAnsi="Calibri" w:cs="Times New Roman"/>
                <w:color w:val="000000"/>
              </w:rPr>
              <w:t>If you are enrolling in a degree program that includes flight training as part of the curriculum, you will receive credit for licenses/certificates you have already earned.   You will need to forward copies of your FAA certificates to Embry-Riddle when you apply.</w:t>
            </w:r>
          </w:p>
        </w:tc>
      </w:tr>
      <w:tr w:rsidR="00C343CA" w:rsidRPr="00C343CA" w:rsidTr="00C343CA">
        <w:trPr>
          <w:trHeight w:val="300"/>
        </w:trPr>
        <w:tc>
          <w:tcPr>
            <w:tcW w:w="9390" w:type="dxa"/>
            <w:tcBorders>
              <w:top w:val="nil"/>
              <w:left w:val="nil"/>
              <w:bottom w:val="nil"/>
              <w:right w:val="nil"/>
            </w:tcBorders>
            <w:shd w:val="clear" w:color="auto" w:fill="auto"/>
            <w:noWrap/>
            <w:vAlign w:val="bottom"/>
            <w:hideMark/>
          </w:tcPr>
          <w:p w:rsidR="00C343CA" w:rsidRPr="00C343CA" w:rsidRDefault="00C343CA" w:rsidP="00C343CA">
            <w:pPr>
              <w:spacing w:after="0" w:line="240" w:lineRule="auto"/>
              <w:rPr>
                <w:rFonts w:ascii="Calibri" w:eastAsia="Times New Roman" w:hAnsi="Calibri" w:cs="Times New Roman"/>
                <w:color w:val="000000"/>
              </w:rPr>
            </w:pPr>
            <w:r w:rsidRPr="00C343CA">
              <w:rPr>
                <w:rFonts w:ascii="Calibri" w:eastAsia="Times New Roman" w:hAnsi="Calibri" w:cs="Times New Roman"/>
                <w:color w:val="000000"/>
              </w:rPr>
              <w:t xml:space="preserve">Will I get credit for military experience? </w:t>
            </w:r>
          </w:p>
        </w:tc>
      </w:tr>
      <w:tr w:rsidR="00C343CA" w:rsidRPr="00C343CA" w:rsidTr="00C343CA">
        <w:trPr>
          <w:trHeight w:val="300"/>
        </w:trPr>
        <w:tc>
          <w:tcPr>
            <w:tcW w:w="9390" w:type="dxa"/>
            <w:tcBorders>
              <w:top w:val="nil"/>
              <w:left w:val="nil"/>
              <w:bottom w:val="nil"/>
              <w:right w:val="nil"/>
            </w:tcBorders>
            <w:shd w:val="clear" w:color="auto" w:fill="auto"/>
            <w:noWrap/>
            <w:vAlign w:val="bottom"/>
            <w:hideMark/>
          </w:tcPr>
          <w:p w:rsidR="00C343CA" w:rsidRPr="00C343CA" w:rsidRDefault="00C343CA" w:rsidP="00C343CA">
            <w:pPr>
              <w:spacing w:after="0" w:line="240" w:lineRule="auto"/>
              <w:rPr>
                <w:rFonts w:ascii="Calibri" w:eastAsia="Times New Roman" w:hAnsi="Calibri" w:cs="Times New Roman"/>
                <w:color w:val="000000"/>
              </w:rPr>
            </w:pPr>
            <w:r w:rsidRPr="00C343CA">
              <w:rPr>
                <w:rFonts w:ascii="Calibri" w:eastAsia="Times New Roman" w:hAnsi="Calibri" w:cs="Times New Roman"/>
                <w:color w:val="000000"/>
              </w:rPr>
              <w:t xml:space="preserve">In order for your military experience to be reviewed for transfer credit, you must request that the appropriate military transcripts be sent to Embry-Riddle.   For those in the Air Force, submit the CCAF.   For those in the Army, submit the AARTS.   For those in the Navy and Marines, submit the SMART.  </w:t>
            </w:r>
          </w:p>
        </w:tc>
      </w:tr>
      <w:tr w:rsidR="00C343CA" w:rsidRPr="00C343CA" w:rsidTr="00C343CA">
        <w:trPr>
          <w:trHeight w:val="300"/>
        </w:trPr>
        <w:tc>
          <w:tcPr>
            <w:tcW w:w="9390" w:type="dxa"/>
            <w:tcBorders>
              <w:top w:val="nil"/>
              <w:left w:val="nil"/>
              <w:bottom w:val="nil"/>
              <w:right w:val="nil"/>
            </w:tcBorders>
            <w:shd w:val="clear" w:color="auto" w:fill="auto"/>
            <w:noWrap/>
            <w:vAlign w:val="bottom"/>
            <w:hideMark/>
          </w:tcPr>
          <w:p w:rsidR="00C343CA" w:rsidRPr="00C343CA" w:rsidRDefault="00C343CA" w:rsidP="00C343CA">
            <w:pPr>
              <w:spacing w:after="0" w:line="240" w:lineRule="auto"/>
              <w:rPr>
                <w:rFonts w:ascii="Calibri" w:eastAsia="Times New Roman" w:hAnsi="Calibri" w:cs="Times New Roman"/>
                <w:color w:val="000000"/>
              </w:rPr>
            </w:pPr>
            <w:r w:rsidRPr="00C343CA">
              <w:rPr>
                <w:rFonts w:ascii="Calibri" w:eastAsia="Times New Roman" w:hAnsi="Calibri" w:cs="Times New Roman"/>
                <w:color w:val="000000"/>
              </w:rPr>
              <w:t xml:space="preserve">Do I have to live on campus? </w:t>
            </w:r>
          </w:p>
        </w:tc>
      </w:tr>
      <w:tr w:rsidR="00C343CA" w:rsidRPr="00C343CA" w:rsidTr="00C343CA">
        <w:trPr>
          <w:trHeight w:val="300"/>
        </w:trPr>
        <w:tc>
          <w:tcPr>
            <w:tcW w:w="9390" w:type="dxa"/>
            <w:tcBorders>
              <w:top w:val="nil"/>
              <w:left w:val="nil"/>
              <w:bottom w:val="nil"/>
              <w:right w:val="nil"/>
            </w:tcBorders>
            <w:shd w:val="clear" w:color="auto" w:fill="auto"/>
            <w:noWrap/>
            <w:vAlign w:val="bottom"/>
            <w:hideMark/>
          </w:tcPr>
          <w:p w:rsidR="00C343CA" w:rsidRPr="00C343CA" w:rsidRDefault="00C343CA" w:rsidP="00C343CA">
            <w:pPr>
              <w:spacing w:after="0" w:line="240" w:lineRule="auto"/>
              <w:rPr>
                <w:rFonts w:ascii="Calibri" w:eastAsia="Times New Roman" w:hAnsi="Calibri" w:cs="Times New Roman"/>
                <w:color w:val="000000"/>
              </w:rPr>
            </w:pPr>
            <w:r w:rsidRPr="00C343CA">
              <w:rPr>
                <w:rFonts w:ascii="Calibri" w:eastAsia="Times New Roman" w:hAnsi="Calibri" w:cs="Times New Roman"/>
                <w:color w:val="000000"/>
              </w:rPr>
              <w:t xml:space="preserve">Transfer students who have earned fewer than 28 college credits and are under the age of 21 will be required to live on campus. </w:t>
            </w:r>
            <w:proofErr w:type="gramStart"/>
            <w:r w:rsidRPr="00C343CA">
              <w:rPr>
                <w:rFonts w:ascii="Calibri" w:eastAsia="Times New Roman" w:hAnsi="Calibri" w:cs="Times New Roman"/>
                <w:color w:val="000000"/>
              </w:rPr>
              <w:t>Other ,transfer</w:t>
            </w:r>
            <w:proofErr w:type="gramEnd"/>
            <w:r w:rsidRPr="00C343CA">
              <w:rPr>
                <w:rFonts w:ascii="Calibri" w:eastAsia="Times New Roman" w:hAnsi="Calibri" w:cs="Times New Roman"/>
                <w:color w:val="000000"/>
              </w:rPr>
              <w:t xml:space="preserve"> students may request campus housing if available.</w:t>
            </w:r>
          </w:p>
        </w:tc>
      </w:tr>
      <w:tr w:rsidR="00C343CA" w:rsidRPr="00C343CA" w:rsidTr="00C343CA">
        <w:trPr>
          <w:trHeight w:val="300"/>
        </w:trPr>
        <w:tc>
          <w:tcPr>
            <w:tcW w:w="9390" w:type="dxa"/>
            <w:tcBorders>
              <w:top w:val="nil"/>
              <w:left w:val="nil"/>
              <w:bottom w:val="nil"/>
              <w:right w:val="nil"/>
            </w:tcBorders>
            <w:shd w:val="clear" w:color="auto" w:fill="auto"/>
            <w:noWrap/>
            <w:vAlign w:val="bottom"/>
            <w:hideMark/>
          </w:tcPr>
          <w:p w:rsidR="00C343CA" w:rsidRPr="00C343CA" w:rsidRDefault="00C343CA" w:rsidP="00C343CA">
            <w:pPr>
              <w:spacing w:after="0" w:line="240" w:lineRule="auto"/>
              <w:rPr>
                <w:rFonts w:ascii="Calibri" w:eastAsia="Times New Roman" w:hAnsi="Calibri" w:cs="Times New Roman"/>
                <w:color w:val="000000"/>
              </w:rPr>
            </w:pPr>
            <w:r w:rsidRPr="00C343CA">
              <w:rPr>
                <w:rFonts w:ascii="Calibri" w:eastAsia="Times New Roman" w:hAnsi="Calibri" w:cs="Times New Roman"/>
                <w:color w:val="000000"/>
              </w:rPr>
              <w:t xml:space="preserve">What kind of housing is available off-campus? </w:t>
            </w:r>
          </w:p>
        </w:tc>
      </w:tr>
      <w:tr w:rsidR="00C343CA" w:rsidRPr="00C343CA" w:rsidTr="00C343CA">
        <w:trPr>
          <w:trHeight w:val="300"/>
        </w:trPr>
        <w:tc>
          <w:tcPr>
            <w:tcW w:w="9390" w:type="dxa"/>
            <w:tcBorders>
              <w:top w:val="nil"/>
              <w:left w:val="nil"/>
              <w:bottom w:val="nil"/>
              <w:right w:val="nil"/>
            </w:tcBorders>
            <w:shd w:val="clear" w:color="auto" w:fill="auto"/>
            <w:noWrap/>
            <w:vAlign w:val="bottom"/>
            <w:hideMark/>
          </w:tcPr>
          <w:p w:rsidR="00C343CA" w:rsidRPr="00C343CA" w:rsidRDefault="00C343CA" w:rsidP="00C343CA">
            <w:pPr>
              <w:spacing w:after="0" w:line="240" w:lineRule="auto"/>
              <w:rPr>
                <w:rFonts w:ascii="Calibri" w:eastAsia="Times New Roman" w:hAnsi="Calibri" w:cs="Times New Roman"/>
                <w:color w:val="000000"/>
              </w:rPr>
            </w:pPr>
            <w:r w:rsidRPr="00C343CA">
              <w:rPr>
                <w:rFonts w:ascii="Calibri" w:eastAsia="Times New Roman" w:hAnsi="Calibri" w:cs="Times New Roman"/>
                <w:color w:val="000000"/>
              </w:rPr>
              <w:t>There are many housing choices in the Daytona Beach area convenient to Embry-Riddle's campus.   Visit www.apartmentguide.com for more info.</w:t>
            </w:r>
          </w:p>
        </w:tc>
      </w:tr>
      <w:tr w:rsidR="00C343CA" w:rsidRPr="00C343CA" w:rsidTr="00C343CA">
        <w:trPr>
          <w:trHeight w:val="300"/>
        </w:trPr>
        <w:tc>
          <w:tcPr>
            <w:tcW w:w="9390" w:type="dxa"/>
            <w:tcBorders>
              <w:top w:val="nil"/>
              <w:left w:val="nil"/>
              <w:bottom w:val="nil"/>
              <w:right w:val="nil"/>
            </w:tcBorders>
            <w:shd w:val="clear" w:color="auto" w:fill="auto"/>
            <w:noWrap/>
            <w:vAlign w:val="bottom"/>
            <w:hideMark/>
          </w:tcPr>
          <w:p w:rsidR="00C343CA" w:rsidRPr="00C343CA" w:rsidRDefault="00C343CA" w:rsidP="00C343CA">
            <w:pPr>
              <w:spacing w:after="0" w:line="240" w:lineRule="auto"/>
              <w:rPr>
                <w:rFonts w:ascii="Calibri" w:eastAsia="Times New Roman" w:hAnsi="Calibri" w:cs="Times New Roman"/>
                <w:color w:val="000000"/>
              </w:rPr>
            </w:pPr>
            <w:r w:rsidRPr="00C343CA">
              <w:rPr>
                <w:rFonts w:ascii="Calibri" w:eastAsia="Times New Roman" w:hAnsi="Calibri" w:cs="Times New Roman"/>
                <w:color w:val="000000"/>
              </w:rPr>
              <w:t xml:space="preserve">When will my transfer credits be evaluated? </w:t>
            </w:r>
          </w:p>
        </w:tc>
      </w:tr>
      <w:tr w:rsidR="00C343CA" w:rsidRPr="00C343CA" w:rsidTr="00C343CA">
        <w:trPr>
          <w:trHeight w:val="300"/>
        </w:trPr>
        <w:tc>
          <w:tcPr>
            <w:tcW w:w="9390" w:type="dxa"/>
            <w:tcBorders>
              <w:top w:val="nil"/>
              <w:left w:val="nil"/>
              <w:bottom w:val="nil"/>
              <w:right w:val="nil"/>
            </w:tcBorders>
            <w:shd w:val="clear" w:color="auto" w:fill="auto"/>
            <w:noWrap/>
            <w:vAlign w:val="bottom"/>
            <w:hideMark/>
          </w:tcPr>
          <w:p w:rsidR="00C343CA" w:rsidRPr="00C343CA" w:rsidRDefault="00C343CA" w:rsidP="00C343CA">
            <w:pPr>
              <w:spacing w:after="0" w:line="240" w:lineRule="auto"/>
              <w:rPr>
                <w:rFonts w:ascii="Calibri" w:eastAsia="Times New Roman" w:hAnsi="Calibri" w:cs="Times New Roman"/>
                <w:color w:val="000000"/>
              </w:rPr>
            </w:pPr>
            <w:r w:rsidRPr="00C343CA">
              <w:rPr>
                <w:rFonts w:ascii="Calibri" w:eastAsia="Times New Roman" w:hAnsi="Calibri" w:cs="Times New Roman"/>
                <w:color w:val="000000"/>
              </w:rPr>
              <w:t>When you are accepted to the university, your transcripts will be evaluated and transfer credit will be awarded as appropriate.   In addition to your evaluation, you will be advised as to the courses required to complete your Embry-Riddle degree.</w:t>
            </w:r>
          </w:p>
        </w:tc>
      </w:tr>
      <w:tr w:rsidR="00C343CA" w:rsidRPr="00C343CA" w:rsidTr="00C343CA">
        <w:trPr>
          <w:trHeight w:val="300"/>
        </w:trPr>
        <w:tc>
          <w:tcPr>
            <w:tcW w:w="9390" w:type="dxa"/>
            <w:tcBorders>
              <w:top w:val="nil"/>
              <w:left w:val="nil"/>
              <w:bottom w:val="nil"/>
              <w:right w:val="nil"/>
            </w:tcBorders>
            <w:shd w:val="clear" w:color="auto" w:fill="auto"/>
            <w:noWrap/>
            <w:vAlign w:val="bottom"/>
            <w:hideMark/>
          </w:tcPr>
          <w:p w:rsidR="00C343CA" w:rsidRPr="00C343CA" w:rsidRDefault="00C343CA" w:rsidP="00C343CA">
            <w:pPr>
              <w:spacing w:after="0" w:line="240" w:lineRule="auto"/>
              <w:rPr>
                <w:rFonts w:ascii="Calibri" w:eastAsia="Times New Roman" w:hAnsi="Calibri" w:cs="Times New Roman"/>
                <w:color w:val="000000"/>
              </w:rPr>
            </w:pPr>
            <w:r w:rsidRPr="00C343CA">
              <w:rPr>
                <w:rFonts w:ascii="Calibri" w:eastAsia="Times New Roman" w:hAnsi="Calibri" w:cs="Times New Roman"/>
                <w:color w:val="000000"/>
              </w:rPr>
              <w:t>Phi Theta Kappa (PTK) Transfer Scholarship information:</w:t>
            </w:r>
          </w:p>
        </w:tc>
      </w:tr>
      <w:tr w:rsidR="00C343CA" w:rsidRPr="00C343CA" w:rsidTr="00C343CA">
        <w:trPr>
          <w:trHeight w:val="300"/>
        </w:trPr>
        <w:tc>
          <w:tcPr>
            <w:tcW w:w="9390" w:type="dxa"/>
            <w:tcBorders>
              <w:top w:val="nil"/>
              <w:left w:val="nil"/>
              <w:bottom w:val="nil"/>
              <w:right w:val="nil"/>
            </w:tcBorders>
            <w:shd w:val="clear" w:color="auto" w:fill="auto"/>
            <w:noWrap/>
            <w:vAlign w:val="bottom"/>
            <w:hideMark/>
          </w:tcPr>
          <w:p w:rsidR="00C343CA" w:rsidRPr="00C343CA" w:rsidRDefault="00C343CA" w:rsidP="00C343CA">
            <w:pPr>
              <w:spacing w:after="0" w:line="240" w:lineRule="auto"/>
              <w:rPr>
                <w:rFonts w:ascii="Calibri" w:eastAsia="Times New Roman" w:hAnsi="Calibri" w:cs="Times New Roman"/>
                <w:color w:val="000000"/>
              </w:rPr>
            </w:pPr>
            <w:r w:rsidRPr="00C343CA">
              <w:rPr>
                <w:rFonts w:ascii="Calibri" w:eastAsia="Times New Roman" w:hAnsi="Calibri" w:cs="Times New Roman"/>
                <w:color w:val="000000"/>
              </w:rPr>
              <w:t xml:space="preserve">Transfer students who are members of Phi Theta Kappa may be eligible for this scholarship. To be </w:t>
            </w:r>
            <w:r w:rsidRPr="00C343CA">
              <w:rPr>
                <w:rFonts w:ascii="Calibri" w:eastAsia="Times New Roman" w:hAnsi="Calibri" w:cs="Times New Roman"/>
                <w:color w:val="000000"/>
              </w:rPr>
              <w:lastRenderedPageBreak/>
              <w:t>eligible for the PTK Scholarship, students must include membership documentation with the application for admission. Students must also be enrolled full time in an approved undergraduate degree program of study at the Daytona Beach campus.</w:t>
            </w:r>
          </w:p>
        </w:tc>
      </w:tr>
      <w:tr w:rsidR="00C343CA" w:rsidRPr="00C343CA" w:rsidTr="00C343CA">
        <w:trPr>
          <w:trHeight w:val="300"/>
        </w:trPr>
        <w:tc>
          <w:tcPr>
            <w:tcW w:w="9390" w:type="dxa"/>
            <w:tcBorders>
              <w:top w:val="nil"/>
              <w:left w:val="nil"/>
              <w:bottom w:val="nil"/>
              <w:right w:val="nil"/>
            </w:tcBorders>
            <w:shd w:val="clear" w:color="auto" w:fill="auto"/>
            <w:noWrap/>
            <w:vAlign w:val="bottom"/>
            <w:hideMark/>
          </w:tcPr>
          <w:p w:rsidR="00C343CA" w:rsidRPr="00C343CA" w:rsidRDefault="00C343CA" w:rsidP="00C343CA">
            <w:pPr>
              <w:spacing w:after="0" w:line="240" w:lineRule="auto"/>
              <w:rPr>
                <w:rFonts w:ascii="Calibri" w:eastAsia="Times New Roman" w:hAnsi="Calibri" w:cs="Times New Roman"/>
                <w:color w:val="000000"/>
              </w:rPr>
            </w:pPr>
            <w:r w:rsidRPr="00C343CA">
              <w:rPr>
                <w:rFonts w:ascii="Calibri" w:eastAsia="Times New Roman" w:hAnsi="Calibri" w:cs="Times New Roman"/>
                <w:color w:val="000000"/>
              </w:rPr>
              <w:lastRenderedPageBreak/>
              <w:t>The Admissions Office will notify the Financial Aid Office of students who qualify for this award. The award amount is $3,500 and is renewable for up to three years.</w:t>
            </w:r>
          </w:p>
        </w:tc>
      </w:tr>
    </w:tbl>
    <w:p w:rsidR="00F44DED" w:rsidRDefault="00F44DED"/>
    <w:sectPr w:rsidR="00F44DED" w:rsidSect="00F44D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343CA"/>
    <w:rsid w:val="00C343CA"/>
    <w:rsid w:val="00F44D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D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267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3343</Characters>
  <Application>Microsoft Office Word</Application>
  <DocSecurity>0</DocSecurity>
  <Lines>27</Lines>
  <Paragraphs>7</Paragraphs>
  <ScaleCrop>false</ScaleCrop>
  <Company/>
  <LinksUpToDate>false</LinksUpToDate>
  <CharactersWithSpaces>3922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Brown</dc:creator>
  <cp:lastModifiedBy>Michele Brown</cp:lastModifiedBy>
  <cp:revision>1</cp:revision>
  <dcterms:created xsi:type="dcterms:W3CDTF">2009-08-20T19:15:00Z</dcterms:created>
  <dcterms:modified xsi:type="dcterms:W3CDTF">2009-08-20T19:16:00Z</dcterms:modified>
</cp:coreProperties>
</file>