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A9B" w:rsidRPr="002E6A9B" w:rsidRDefault="002E6A9B" w:rsidP="002E6A9B">
      <w:pPr>
        <w:pBdr>
          <w:bottom w:val="single" w:sz="12" w:space="1" w:color="DCD9D2"/>
        </w:pBdr>
        <w:spacing w:before="300" w:after="75" w:line="240" w:lineRule="auto"/>
        <w:outlineLvl w:val="2"/>
        <w:rPr>
          <w:rFonts w:ascii="Georgia" w:eastAsia="Times New Roman" w:hAnsi="Georgia" w:cs="Times New Roman"/>
          <w:b/>
          <w:bCs/>
          <w:color w:val="03487C"/>
          <w:sz w:val="38"/>
          <w:szCs w:val="38"/>
          <w:lang w:val="en"/>
        </w:rPr>
      </w:pPr>
      <w:r w:rsidRPr="002E6A9B">
        <w:rPr>
          <w:rFonts w:ascii="Georgia" w:eastAsia="Times New Roman" w:hAnsi="Georgia" w:cs="Times New Roman"/>
          <w:b/>
          <w:bCs/>
          <w:color w:val="03487C"/>
          <w:sz w:val="38"/>
          <w:szCs w:val="38"/>
          <w:lang w:val="en"/>
        </w:rPr>
        <w:t xml:space="preserve">Evaluations Policies </w:t>
      </w:r>
    </w:p>
    <w:p w:rsidR="002E6A9B" w:rsidRPr="002E6A9B" w:rsidRDefault="002E6A9B" w:rsidP="002E6A9B">
      <w:pPr>
        <w:spacing w:before="300" w:after="0" w:line="240" w:lineRule="auto"/>
        <w:outlineLvl w:val="3"/>
        <w:rPr>
          <w:rFonts w:ascii="Georgia" w:eastAsia="Times New Roman" w:hAnsi="Georgia" w:cs="Times New Roman"/>
          <w:b/>
          <w:bCs/>
          <w:color w:val="03487C"/>
          <w:sz w:val="31"/>
          <w:szCs w:val="31"/>
          <w:lang w:val="en"/>
        </w:rPr>
      </w:pPr>
      <w:r w:rsidRPr="002E6A9B">
        <w:rPr>
          <w:rFonts w:ascii="Georgia" w:eastAsia="Times New Roman" w:hAnsi="Georgia" w:cs="Times New Roman"/>
          <w:b/>
          <w:bCs/>
          <w:color w:val="03487C"/>
          <w:sz w:val="31"/>
          <w:szCs w:val="31"/>
          <w:lang w:val="en"/>
        </w:rPr>
        <w:t xml:space="preserve">Traditional Transfer Credit* </w:t>
      </w:r>
    </w:p>
    <w:p w:rsidR="002E6A9B" w:rsidRPr="002E6A9B" w:rsidRDefault="002E6A9B" w:rsidP="002E6A9B">
      <w:pPr>
        <w:spacing w:before="100" w:beforeAutospacing="1" w:after="100" w:afterAutospacing="1" w:line="360" w:lineRule="auto"/>
        <w:rPr>
          <w:rFonts w:ascii="Times New Roman" w:eastAsia="Times New Roman" w:hAnsi="Times New Roman" w:cs="Times New Roman"/>
          <w:color w:val="3F3F3F"/>
          <w:sz w:val="24"/>
          <w:szCs w:val="24"/>
          <w:lang w:val="en"/>
        </w:rPr>
      </w:pPr>
      <w:r w:rsidRPr="002E6A9B">
        <w:rPr>
          <w:rFonts w:ascii="Times New Roman" w:eastAsia="Times New Roman" w:hAnsi="Times New Roman" w:cs="Times New Roman"/>
          <w:color w:val="3F3F3F"/>
          <w:sz w:val="24"/>
          <w:szCs w:val="24"/>
          <w:lang w:val="en"/>
        </w:rPr>
        <w:t xml:space="preserve">Students must submit official transcripts from each college or university attended when applying for admission to Columbia College. An official transcript is one sent directly from the institution attended to Columbia College and bears an official seal of the institution and signature of the registrar. Students are required to identify all postsecondary institutions attended. Failure to do so may result in denial of admission or continued enrollment. All transcripts should be sent to the </w:t>
      </w:r>
      <w:proofErr w:type="spellStart"/>
      <w:r w:rsidRPr="002E6A9B">
        <w:rPr>
          <w:rFonts w:ascii="Times New Roman" w:eastAsia="Times New Roman" w:hAnsi="Times New Roman" w:cs="Times New Roman"/>
          <w:color w:val="3F3F3F"/>
          <w:sz w:val="24"/>
          <w:szCs w:val="24"/>
          <w:lang w:val="en"/>
        </w:rPr>
        <w:t>the</w:t>
      </w:r>
      <w:proofErr w:type="spellEnd"/>
      <w:r w:rsidRPr="002E6A9B">
        <w:rPr>
          <w:rFonts w:ascii="Times New Roman" w:eastAsia="Times New Roman" w:hAnsi="Times New Roman" w:cs="Times New Roman"/>
          <w:color w:val="3F3F3F"/>
          <w:sz w:val="24"/>
          <w:szCs w:val="24"/>
          <w:lang w:val="en"/>
        </w:rPr>
        <w:t xml:space="preserve"> Evaluations Department at:</w:t>
      </w:r>
    </w:p>
    <w:p w:rsidR="002E6A9B" w:rsidRPr="002E6A9B" w:rsidRDefault="002E6A9B" w:rsidP="002E6A9B">
      <w:pPr>
        <w:spacing w:after="0" w:line="360" w:lineRule="auto"/>
        <w:jc w:val="center"/>
        <w:rPr>
          <w:rFonts w:ascii="Times New Roman" w:eastAsia="Times New Roman" w:hAnsi="Times New Roman" w:cs="Times New Roman"/>
          <w:i/>
          <w:iCs/>
          <w:color w:val="3F3F3F"/>
          <w:sz w:val="24"/>
          <w:szCs w:val="24"/>
          <w:lang w:val="en"/>
        </w:rPr>
      </w:pPr>
      <w:r w:rsidRPr="002E6A9B">
        <w:rPr>
          <w:rFonts w:ascii="Times New Roman" w:eastAsia="Times New Roman" w:hAnsi="Times New Roman" w:cs="Times New Roman"/>
          <w:i/>
          <w:iCs/>
          <w:color w:val="3F3F3F"/>
          <w:sz w:val="24"/>
          <w:szCs w:val="24"/>
          <w:lang w:val="en"/>
        </w:rPr>
        <w:t>Columbia College</w:t>
      </w:r>
    </w:p>
    <w:p w:rsidR="002E6A9B" w:rsidRPr="002E6A9B" w:rsidRDefault="002E6A9B" w:rsidP="002E6A9B">
      <w:pPr>
        <w:spacing w:after="0" w:line="360" w:lineRule="auto"/>
        <w:jc w:val="center"/>
        <w:rPr>
          <w:rFonts w:ascii="Times New Roman" w:eastAsia="Times New Roman" w:hAnsi="Times New Roman" w:cs="Times New Roman"/>
          <w:i/>
          <w:iCs/>
          <w:color w:val="3F3F3F"/>
          <w:sz w:val="24"/>
          <w:szCs w:val="24"/>
          <w:lang w:val="en"/>
        </w:rPr>
      </w:pPr>
      <w:r w:rsidRPr="002E6A9B">
        <w:rPr>
          <w:rFonts w:ascii="Times New Roman" w:eastAsia="Times New Roman" w:hAnsi="Times New Roman" w:cs="Times New Roman"/>
          <w:i/>
          <w:iCs/>
          <w:color w:val="3F3F3F"/>
          <w:sz w:val="24"/>
          <w:szCs w:val="24"/>
          <w:lang w:val="en"/>
        </w:rPr>
        <w:t>ATTN: Evaluations Department</w:t>
      </w:r>
    </w:p>
    <w:p w:rsidR="002E6A9B" w:rsidRPr="002E6A9B" w:rsidRDefault="002E6A9B" w:rsidP="002E6A9B">
      <w:pPr>
        <w:spacing w:after="0" w:line="360" w:lineRule="auto"/>
        <w:jc w:val="center"/>
        <w:rPr>
          <w:rFonts w:ascii="Times New Roman" w:eastAsia="Times New Roman" w:hAnsi="Times New Roman" w:cs="Times New Roman"/>
          <w:i/>
          <w:iCs/>
          <w:color w:val="3F3F3F"/>
          <w:sz w:val="24"/>
          <w:szCs w:val="24"/>
          <w:lang w:val="en"/>
        </w:rPr>
      </w:pPr>
      <w:r w:rsidRPr="002E6A9B">
        <w:rPr>
          <w:rFonts w:ascii="Times New Roman" w:eastAsia="Times New Roman" w:hAnsi="Times New Roman" w:cs="Times New Roman"/>
          <w:i/>
          <w:iCs/>
          <w:color w:val="3F3F3F"/>
          <w:sz w:val="24"/>
          <w:szCs w:val="24"/>
          <w:lang w:val="en"/>
        </w:rPr>
        <w:t>1001 Rogers Street</w:t>
      </w:r>
    </w:p>
    <w:p w:rsidR="002E6A9B" w:rsidRPr="002E6A9B" w:rsidRDefault="002E6A9B" w:rsidP="002E6A9B">
      <w:pPr>
        <w:spacing w:after="0" w:line="360" w:lineRule="auto"/>
        <w:jc w:val="center"/>
        <w:rPr>
          <w:rFonts w:ascii="Times New Roman" w:eastAsia="Times New Roman" w:hAnsi="Times New Roman" w:cs="Times New Roman"/>
          <w:i/>
          <w:iCs/>
          <w:color w:val="3F3F3F"/>
          <w:sz w:val="24"/>
          <w:szCs w:val="24"/>
          <w:lang w:val="en"/>
        </w:rPr>
      </w:pPr>
      <w:r w:rsidRPr="002E6A9B">
        <w:rPr>
          <w:rFonts w:ascii="Times New Roman" w:eastAsia="Times New Roman" w:hAnsi="Times New Roman" w:cs="Times New Roman"/>
          <w:i/>
          <w:iCs/>
          <w:color w:val="3F3F3F"/>
          <w:sz w:val="24"/>
          <w:szCs w:val="24"/>
          <w:lang w:val="en"/>
        </w:rPr>
        <w:t>Columbia, MO 65216</w:t>
      </w:r>
    </w:p>
    <w:p w:rsidR="002E6A9B" w:rsidRPr="002E6A9B" w:rsidRDefault="002E6A9B" w:rsidP="002E6A9B">
      <w:pPr>
        <w:spacing w:before="300" w:after="0" w:line="240" w:lineRule="auto"/>
        <w:outlineLvl w:val="3"/>
        <w:rPr>
          <w:rFonts w:ascii="Georgia" w:eastAsia="Times New Roman" w:hAnsi="Georgia" w:cs="Times New Roman"/>
          <w:b/>
          <w:bCs/>
          <w:color w:val="03487C"/>
          <w:sz w:val="31"/>
          <w:szCs w:val="31"/>
          <w:lang w:val="en"/>
        </w:rPr>
      </w:pPr>
      <w:r w:rsidRPr="002E6A9B">
        <w:rPr>
          <w:rFonts w:ascii="Georgia" w:eastAsia="Times New Roman" w:hAnsi="Georgia" w:cs="Times New Roman"/>
          <w:b/>
          <w:bCs/>
          <w:color w:val="03487C"/>
          <w:sz w:val="31"/>
          <w:szCs w:val="31"/>
          <w:lang w:val="en"/>
        </w:rPr>
        <w:t> Non-Traditional Transfer Credit*</w:t>
      </w:r>
    </w:p>
    <w:p w:rsidR="002E6A9B" w:rsidRPr="002E6A9B" w:rsidRDefault="002E6A9B" w:rsidP="002E6A9B">
      <w:pPr>
        <w:spacing w:before="100" w:beforeAutospacing="1" w:after="100" w:afterAutospacing="1" w:line="360" w:lineRule="auto"/>
        <w:rPr>
          <w:rFonts w:ascii="Times New Roman" w:eastAsia="Times New Roman" w:hAnsi="Times New Roman" w:cs="Times New Roman"/>
          <w:color w:val="3F3F3F"/>
          <w:sz w:val="24"/>
          <w:szCs w:val="24"/>
          <w:lang w:val="en"/>
        </w:rPr>
      </w:pPr>
      <w:r w:rsidRPr="002E6A9B">
        <w:rPr>
          <w:rFonts w:ascii="Times New Roman" w:eastAsia="Times New Roman" w:hAnsi="Times New Roman" w:cs="Times New Roman"/>
          <w:color w:val="3F3F3F"/>
          <w:sz w:val="24"/>
          <w:szCs w:val="24"/>
          <w:lang w:val="en"/>
        </w:rPr>
        <w:t xml:space="preserve">Columbia College grants credit for non-traditional learning experiences based on the American Council on Education (ACE) credit </w:t>
      </w:r>
      <w:proofErr w:type="spellStart"/>
      <w:r w:rsidRPr="002E6A9B">
        <w:rPr>
          <w:rFonts w:ascii="Times New Roman" w:eastAsia="Times New Roman" w:hAnsi="Times New Roman" w:cs="Times New Roman"/>
          <w:color w:val="3F3F3F"/>
          <w:sz w:val="24"/>
          <w:szCs w:val="24"/>
          <w:lang w:val="en"/>
        </w:rPr>
        <w:t>reccomendations</w:t>
      </w:r>
      <w:proofErr w:type="spellEnd"/>
      <w:r w:rsidRPr="002E6A9B">
        <w:rPr>
          <w:rFonts w:ascii="Times New Roman" w:eastAsia="Times New Roman" w:hAnsi="Times New Roman" w:cs="Times New Roman"/>
          <w:color w:val="3F3F3F"/>
          <w:sz w:val="24"/>
          <w:szCs w:val="24"/>
          <w:lang w:val="en"/>
        </w:rPr>
        <w:t xml:space="preserve">. This type of credit includes exam credit such as CLEP and DSST exams, PILE/PIC program, professional license and military training. </w:t>
      </w:r>
    </w:p>
    <w:p w:rsidR="002E6A9B" w:rsidRPr="002E6A9B" w:rsidRDefault="002E6A9B" w:rsidP="002E6A9B">
      <w:pPr>
        <w:spacing w:before="100" w:beforeAutospacing="1" w:after="100" w:afterAutospacing="1" w:line="360" w:lineRule="auto"/>
        <w:rPr>
          <w:rFonts w:ascii="Times New Roman" w:eastAsia="Times New Roman" w:hAnsi="Times New Roman" w:cs="Times New Roman"/>
          <w:color w:val="3F3F3F"/>
          <w:sz w:val="24"/>
          <w:szCs w:val="24"/>
          <w:lang w:val="en"/>
        </w:rPr>
      </w:pPr>
      <w:r w:rsidRPr="002E6A9B">
        <w:rPr>
          <w:rFonts w:ascii="Times New Roman" w:eastAsia="Times New Roman" w:hAnsi="Times New Roman" w:cs="Times New Roman"/>
          <w:color w:val="3F3F3F"/>
          <w:sz w:val="24"/>
          <w:szCs w:val="24"/>
          <w:lang w:val="en"/>
        </w:rPr>
        <w:t>*The Evaluations office maintains several </w:t>
      </w:r>
      <w:hyperlink r:id="rId5" w:history="1">
        <w:r w:rsidRPr="002E6A9B">
          <w:rPr>
            <w:rFonts w:ascii="Times New Roman" w:eastAsia="Times New Roman" w:hAnsi="Times New Roman" w:cs="Times New Roman"/>
            <w:color w:val="BC653A"/>
            <w:sz w:val="24"/>
            <w:szCs w:val="24"/>
            <w:u w:val="single"/>
            <w:lang w:val="en"/>
          </w:rPr>
          <w:t>traditional</w:t>
        </w:r>
      </w:hyperlink>
      <w:r w:rsidRPr="002E6A9B">
        <w:rPr>
          <w:rFonts w:ascii="Times New Roman" w:eastAsia="Times New Roman" w:hAnsi="Times New Roman" w:cs="Times New Roman"/>
          <w:color w:val="3F3F3F"/>
          <w:sz w:val="24"/>
          <w:szCs w:val="24"/>
          <w:lang w:val="en"/>
        </w:rPr>
        <w:t xml:space="preserve"> and </w:t>
      </w:r>
      <w:hyperlink r:id="rId6" w:history="1">
        <w:r w:rsidRPr="002E6A9B">
          <w:rPr>
            <w:rFonts w:ascii="Times New Roman" w:eastAsia="Times New Roman" w:hAnsi="Times New Roman" w:cs="Times New Roman"/>
            <w:color w:val="BC653A"/>
            <w:sz w:val="24"/>
            <w:szCs w:val="24"/>
            <w:u w:val="single"/>
            <w:lang w:val="en"/>
          </w:rPr>
          <w:t xml:space="preserve">non-traditional </w:t>
        </w:r>
      </w:hyperlink>
      <w:r w:rsidRPr="002E6A9B">
        <w:rPr>
          <w:rFonts w:ascii="Times New Roman" w:eastAsia="Times New Roman" w:hAnsi="Times New Roman" w:cs="Times New Roman"/>
          <w:color w:val="3F3F3F"/>
          <w:sz w:val="24"/>
          <w:szCs w:val="24"/>
          <w:lang w:val="en"/>
        </w:rPr>
        <w:t>transfer guides.</w:t>
      </w:r>
    </w:p>
    <w:p w:rsidR="002E6A9B" w:rsidRPr="002E6A9B" w:rsidRDefault="002E6A9B" w:rsidP="002E6A9B">
      <w:pPr>
        <w:spacing w:before="300" w:after="0" w:line="240" w:lineRule="auto"/>
        <w:outlineLvl w:val="3"/>
        <w:rPr>
          <w:rFonts w:ascii="Georgia" w:eastAsia="Times New Roman" w:hAnsi="Georgia" w:cs="Times New Roman"/>
          <w:b/>
          <w:bCs/>
          <w:color w:val="03487C"/>
          <w:sz w:val="31"/>
          <w:szCs w:val="31"/>
          <w:lang w:val="en"/>
        </w:rPr>
      </w:pPr>
      <w:r w:rsidRPr="002E6A9B">
        <w:rPr>
          <w:rFonts w:ascii="Georgia" w:eastAsia="Times New Roman" w:hAnsi="Georgia" w:cs="Times New Roman"/>
          <w:b/>
          <w:bCs/>
          <w:color w:val="03487C"/>
          <w:sz w:val="31"/>
          <w:szCs w:val="31"/>
          <w:lang w:val="en"/>
        </w:rPr>
        <w:t xml:space="preserve">Evaluations Office Processing Time </w:t>
      </w:r>
    </w:p>
    <w:p w:rsidR="002E6A9B" w:rsidRPr="002E6A9B" w:rsidRDefault="002E6A9B" w:rsidP="002E6A9B">
      <w:pPr>
        <w:spacing w:before="100" w:beforeAutospacing="1" w:after="100" w:afterAutospacing="1" w:line="360" w:lineRule="auto"/>
        <w:rPr>
          <w:rFonts w:ascii="Times New Roman" w:eastAsia="Times New Roman" w:hAnsi="Times New Roman" w:cs="Times New Roman"/>
          <w:color w:val="3F3F3F"/>
          <w:sz w:val="24"/>
          <w:szCs w:val="24"/>
          <w:lang w:val="en"/>
        </w:rPr>
      </w:pPr>
      <w:r w:rsidRPr="002E6A9B">
        <w:rPr>
          <w:rFonts w:ascii="Times New Roman" w:eastAsia="Times New Roman" w:hAnsi="Times New Roman" w:cs="Times New Roman"/>
          <w:color w:val="3F3F3F"/>
          <w:sz w:val="24"/>
          <w:szCs w:val="24"/>
          <w:lang w:val="en"/>
        </w:rPr>
        <w:t xml:space="preserve">The Evaluations office strives to keep processing time to a minimum while maintaining a high level of quality. Processing time does vary from time to time within the school year. Submit all transcripts and other documentation as soon as possible. Candidacy for graduation forms should </w:t>
      </w:r>
      <w:proofErr w:type="gramStart"/>
      <w:r w:rsidRPr="002E6A9B">
        <w:rPr>
          <w:rFonts w:ascii="Times New Roman" w:eastAsia="Times New Roman" w:hAnsi="Times New Roman" w:cs="Times New Roman"/>
          <w:color w:val="3F3F3F"/>
          <w:sz w:val="24"/>
          <w:szCs w:val="24"/>
          <w:lang w:val="en"/>
        </w:rPr>
        <w:t>be</w:t>
      </w:r>
      <w:proofErr w:type="gramEnd"/>
      <w:r w:rsidRPr="002E6A9B">
        <w:rPr>
          <w:rFonts w:ascii="Times New Roman" w:eastAsia="Times New Roman" w:hAnsi="Times New Roman" w:cs="Times New Roman"/>
          <w:color w:val="3F3F3F"/>
          <w:sz w:val="24"/>
          <w:szCs w:val="24"/>
          <w:lang w:val="en"/>
        </w:rPr>
        <w:t xml:space="preserve"> submitted the semester prior to your last term.</w:t>
      </w:r>
    </w:p>
    <w:p w:rsidR="00937EA7" w:rsidRDefault="00937EA7">
      <w:bookmarkStart w:id="0" w:name="_GoBack"/>
      <w:bookmarkEnd w:id="0"/>
    </w:p>
    <w:sectPr w:rsidR="00937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A9B"/>
    <w:rsid w:val="002E6A9B"/>
    <w:rsid w:val="0093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link w:val="HTMLAddressChar"/>
    <w:uiPriority w:val="99"/>
    <w:semiHidden/>
    <w:unhideWhenUsed/>
    <w:rsid w:val="002E6A9B"/>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2E6A9B"/>
    <w:rPr>
      <w:rFonts w:ascii="Times New Roman" w:eastAsia="Times New Roman" w:hAnsi="Times New Roma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link w:val="HTMLAddressChar"/>
    <w:uiPriority w:val="99"/>
    <w:semiHidden/>
    <w:unhideWhenUsed/>
    <w:rsid w:val="002E6A9B"/>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2E6A9B"/>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4427">
      <w:bodyDiv w:val="1"/>
      <w:marLeft w:val="0"/>
      <w:marRight w:val="0"/>
      <w:marTop w:val="0"/>
      <w:marBottom w:val="0"/>
      <w:divBdr>
        <w:top w:val="none" w:sz="0" w:space="0" w:color="auto"/>
        <w:left w:val="none" w:sz="0" w:space="0" w:color="auto"/>
        <w:bottom w:val="none" w:sz="0" w:space="0" w:color="auto"/>
        <w:right w:val="none" w:sz="0" w:space="0" w:color="auto"/>
      </w:divBdr>
      <w:divsChild>
        <w:div w:id="131484334">
          <w:marLeft w:val="0"/>
          <w:marRight w:val="0"/>
          <w:marTop w:val="0"/>
          <w:marBottom w:val="0"/>
          <w:divBdr>
            <w:top w:val="none" w:sz="0" w:space="0" w:color="auto"/>
            <w:left w:val="none" w:sz="0" w:space="0" w:color="auto"/>
            <w:bottom w:val="none" w:sz="0" w:space="0" w:color="auto"/>
            <w:right w:val="none" w:sz="0" w:space="0" w:color="auto"/>
          </w:divBdr>
          <w:divsChild>
            <w:div w:id="904335725">
              <w:marLeft w:val="0"/>
              <w:marRight w:val="0"/>
              <w:marTop w:val="0"/>
              <w:marBottom w:val="0"/>
              <w:divBdr>
                <w:top w:val="none" w:sz="0" w:space="0" w:color="auto"/>
                <w:left w:val="none" w:sz="0" w:space="0" w:color="auto"/>
                <w:bottom w:val="none" w:sz="0" w:space="0" w:color="auto"/>
                <w:right w:val="none" w:sz="0" w:space="0" w:color="auto"/>
              </w:divBdr>
              <w:divsChild>
                <w:div w:id="2100328344">
                  <w:marLeft w:val="3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b.ccis.edu/Offices/Evaluations/TransferGuides/nontraditionalTransfer.aspx" TargetMode="External"/><Relationship Id="rId5" Type="http://schemas.openxmlformats.org/officeDocument/2006/relationships/hyperlink" Target="http://web.ccis.edu/Offices/Evaluations/TransferGuides/Transfer%20Equivalency%20Portal.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Columbia College</dc:creator>
  <cp:lastModifiedBy>Columbia College</cp:lastModifiedBy>
  <cp:revision>1</cp:revision>
  <dcterms:created xsi:type="dcterms:W3CDTF">2012-06-11T21:46:00Z</dcterms:created>
  <dcterms:modified xsi:type="dcterms:W3CDTF">2012-06-11T21:49:00Z</dcterms:modified>
</cp:coreProperties>
</file>