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45" w:rsidRDefault="004E1E45" w:rsidP="004E1E45">
      <w:pPr>
        <w:pStyle w:val="Default"/>
        <w:jc w:val="both"/>
        <w:rPr>
          <w:sz w:val="20"/>
          <w:szCs w:val="20"/>
        </w:rPr>
      </w:pPr>
      <w:r>
        <w:rPr>
          <w:b/>
          <w:bCs/>
          <w:sz w:val="20"/>
          <w:szCs w:val="20"/>
        </w:rPr>
        <w:t xml:space="preserve">TRANSFER STUDENTS </w:t>
      </w:r>
    </w:p>
    <w:p w:rsidR="004E1E45" w:rsidRDefault="004E1E45" w:rsidP="004E1E45">
      <w:pPr>
        <w:pStyle w:val="Default"/>
        <w:ind w:firstLine="280"/>
        <w:jc w:val="both"/>
        <w:rPr>
          <w:color w:val="auto"/>
          <w:sz w:val="20"/>
          <w:szCs w:val="20"/>
        </w:rPr>
      </w:pPr>
      <w:r>
        <w:rPr>
          <w:sz w:val="20"/>
          <w:szCs w:val="20"/>
        </w:rPr>
        <w:t xml:space="preserve">Transfer students are degree-seeking students entering Kentucky Christian University for the first time who have previously attended another post-secondary institution of the same level. Kentucky Christian University will accept credits for comparable coursework from other colleges and universities accredited by institutional and professional agencies recognized by the Council on Higher Education Accreditation. Only grades of “C” or higher will be accepted. All transfer students must have a minimum cumulative grade point average (GPA) of 2.0 and the most recent </w:t>
      </w:r>
      <w:r>
        <w:rPr>
          <w:color w:val="auto"/>
          <w:sz w:val="20"/>
          <w:szCs w:val="20"/>
        </w:rPr>
        <w:t xml:space="preserve">full-time semester GPA of 1.85 on a 4.0 scale at the last institution attended in order to be admitted unconditionally. Students who fall below these requirements will be admitted on academic probation with the following stipulations: </w:t>
      </w:r>
    </w:p>
    <w:p w:rsidR="004E1E45" w:rsidRDefault="004E1E45" w:rsidP="004E1E45">
      <w:pPr>
        <w:pStyle w:val="Default"/>
        <w:numPr>
          <w:ilvl w:val="0"/>
          <w:numId w:val="24"/>
        </w:numPr>
        <w:rPr>
          <w:color w:val="auto"/>
          <w:sz w:val="20"/>
          <w:szCs w:val="20"/>
        </w:rPr>
      </w:pPr>
      <w:r>
        <w:rPr>
          <w:color w:val="auto"/>
          <w:sz w:val="20"/>
          <w:szCs w:val="20"/>
        </w:rPr>
        <w:t xml:space="preserve">If the most recent semester GPA is 1.00-1.84, the student will be limited to 15 hours per semester for two semesters and must attain a GPA of 1.85 the first semester and 2.0 by the end of the second semester enrolled full time. </w:t>
      </w:r>
    </w:p>
    <w:p w:rsidR="004E1E45" w:rsidRDefault="004E1E45" w:rsidP="004E1E45">
      <w:pPr>
        <w:pStyle w:val="Default"/>
        <w:numPr>
          <w:ilvl w:val="0"/>
          <w:numId w:val="24"/>
        </w:numPr>
        <w:rPr>
          <w:color w:val="auto"/>
          <w:sz w:val="20"/>
          <w:szCs w:val="20"/>
        </w:rPr>
      </w:pPr>
      <w:r>
        <w:rPr>
          <w:color w:val="auto"/>
          <w:sz w:val="20"/>
          <w:szCs w:val="20"/>
        </w:rPr>
        <w:t xml:space="preserve">If the most recent semester GPA is 0.50-0.99, the student will be limited to one semester of academic probation, limited to 15 hours, and must achieve a 2.0 GPA. </w:t>
      </w:r>
    </w:p>
    <w:p w:rsidR="004E1E45" w:rsidRDefault="004E1E45" w:rsidP="004E1E45">
      <w:pPr>
        <w:pStyle w:val="Default"/>
        <w:numPr>
          <w:ilvl w:val="0"/>
          <w:numId w:val="24"/>
        </w:numPr>
        <w:rPr>
          <w:color w:val="auto"/>
          <w:sz w:val="20"/>
          <w:szCs w:val="20"/>
        </w:rPr>
      </w:pPr>
      <w:r>
        <w:rPr>
          <w:color w:val="auto"/>
          <w:sz w:val="20"/>
          <w:szCs w:val="20"/>
        </w:rPr>
        <w:t xml:space="preserve">Students who have received below 0.50 in the most recent semester will not be admitted unless documentation of extenuating circumstances is provided for consideration by the Enrollment Management Committee. If approved, the student will be limited to one semester of academic probation, limited to 12 hours and must achieve a 2.0 GPA. </w:t>
      </w:r>
    </w:p>
    <w:p w:rsidR="004E1E45" w:rsidRDefault="004E1E45" w:rsidP="004E1E45">
      <w:pPr>
        <w:pStyle w:val="Default"/>
        <w:rPr>
          <w:color w:val="auto"/>
          <w:sz w:val="20"/>
          <w:szCs w:val="20"/>
        </w:rPr>
      </w:pPr>
    </w:p>
    <w:p w:rsidR="004E1E45" w:rsidRDefault="004E1E45" w:rsidP="004E1E45">
      <w:pPr>
        <w:pStyle w:val="Default"/>
        <w:jc w:val="both"/>
        <w:rPr>
          <w:color w:val="auto"/>
          <w:sz w:val="20"/>
          <w:szCs w:val="20"/>
        </w:rPr>
      </w:pPr>
      <w:r>
        <w:rPr>
          <w:color w:val="auto"/>
          <w:sz w:val="20"/>
          <w:szCs w:val="20"/>
        </w:rPr>
        <w:t xml:space="preserve">These restrictions will not apply if a period of at least five years has passed since the student’s last full-time enrollment. Official transcripts from all previous colleges attended are necessary for consideration. In the event that these minimum standards are not met, a personal interview may be required. Transfer students must meet the same qualifications for participation in extracurricular activities as continuing students. </w:t>
      </w:r>
    </w:p>
    <w:p w:rsidR="004E1E45" w:rsidRDefault="004E1E45" w:rsidP="004E1E45">
      <w:pPr>
        <w:pStyle w:val="Default"/>
        <w:jc w:val="both"/>
        <w:rPr>
          <w:b/>
          <w:bCs/>
          <w:color w:val="auto"/>
          <w:sz w:val="20"/>
          <w:szCs w:val="20"/>
        </w:rPr>
      </w:pPr>
    </w:p>
    <w:p w:rsidR="004E1E45" w:rsidRDefault="004E1E45" w:rsidP="004E1E45">
      <w:pPr>
        <w:pStyle w:val="Default"/>
        <w:jc w:val="both"/>
        <w:rPr>
          <w:color w:val="auto"/>
          <w:sz w:val="20"/>
          <w:szCs w:val="20"/>
        </w:rPr>
      </w:pPr>
      <w:r>
        <w:rPr>
          <w:b/>
          <w:bCs/>
          <w:color w:val="auto"/>
          <w:sz w:val="20"/>
          <w:szCs w:val="20"/>
        </w:rPr>
        <w:t xml:space="preserve">Transferring Credits from Unaccredited Institutions </w:t>
      </w:r>
    </w:p>
    <w:p w:rsidR="004E1E45" w:rsidRDefault="004E1E45" w:rsidP="004E1E45">
      <w:pPr>
        <w:pStyle w:val="Default"/>
        <w:ind w:firstLine="280"/>
        <w:jc w:val="both"/>
        <w:rPr>
          <w:color w:val="auto"/>
          <w:sz w:val="20"/>
          <w:szCs w:val="20"/>
        </w:rPr>
      </w:pPr>
      <w:r>
        <w:rPr>
          <w:color w:val="auto"/>
          <w:sz w:val="20"/>
          <w:szCs w:val="20"/>
        </w:rPr>
        <w:t xml:space="preserve">Kentucky Christian University may also admit students and allow some credit for studies from an institution not accredited by an agency recognized by the Council on Higher Education Accreditation (CHEA). In such instances, the following conditions apply: </w:t>
      </w:r>
    </w:p>
    <w:p w:rsidR="004E1E45" w:rsidRDefault="004E1E45" w:rsidP="004E1E45">
      <w:pPr>
        <w:pStyle w:val="Default"/>
        <w:numPr>
          <w:ilvl w:val="0"/>
          <w:numId w:val="25"/>
        </w:numPr>
        <w:rPr>
          <w:color w:val="auto"/>
          <w:sz w:val="20"/>
          <w:szCs w:val="20"/>
        </w:rPr>
      </w:pPr>
      <w:r>
        <w:rPr>
          <w:color w:val="auto"/>
          <w:sz w:val="20"/>
          <w:szCs w:val="20"/>
        </w:rPr>
        <w:t xml:space="preserve">Coursework considered for transfer from unaccredited institutions, or accepted for credit, must demonstrate that it represents collegiate coursework relevant to the degree, with course content and level of instruction resulting in student competencies at least equivalent to those of students enrolled in the University’s own degree programs; </w:t>
      </w:r>
    </w:p>
    <w:p w:rsidR="004E1E45" w:rsidRDefault="004E1E45" w:rsidP="004E1E45">
      <w:pPr>
        <w:pStyle w:val="Default"/>
        <w:numPr>
          <w:ilvl w:val="0"/>
          <w:numId w:val="25"/>
        </w:numPr>
        <w:rPr>
          <w:color w:val="auto"/>
          <w:sz w:val="20"/>
          <w:szCs w:val="20"/>
        </w:rPr>
      </w:pPr>
      <w:r>
        <w:rPr>
          <w:color w:val="auto"/>
          <w:sz w:val="20"/>
          <w:szCs w:val="20"/>
        </w:rPr>
        <w:t xml:space="preserve">Students transferring from unaccredited institutions must provide transcripts, college catalogues, course syllabi, and verification of the academic qualifications of the teaching faculty; </w:t>
      </w:r>
    </w:p>
    <w:p w:rsidR="004E1E45" w:rsidRDefault="004E1E45" w:rsidP="004E1E45">
      <w:pPr>
        <w:pStyle w:val="Default"/>
        <w:numPr>
          <w:ilvl w:val="0"/>
          <w:numId w:val="25"/>
        </w:numPr>
        <w:rPr>
          <w:color w:val="auto"/>
          <w:sz w:val="20"/>
          <w:szCs w:val="20"/>
        </w:rPr>
      </w:pPr>
      <w:r>
        <w:rPr>
          <w:color w:val="auto"/>
          <w:sz w:val="20"/>
          <w:szCs w:val="20"/>
        </w:rPr>
        <w:t xml:space="preserve">Transfer students from unaccredited institutions must enroll at KCU for one semester for a minimum of 12 semester hours and earn at least a 2.0 or “C” overall grade point average before transfer credits will be applied. </w:t>
      </w:r>
    </w:p>
    <w:p w:rsidR="004E1E45" w:rsidRDefault="004E1E45" w:rsidP="004E1E45">
      <w:pPr>
        <w:pStyle w:val="Default"/>
        <w:rPr>
          <w:color w:val="auto"/>
          <w:sz w:val="20"/>
          <w:szCs w:val="20"/>
        </w:rPr>
      </w:pPr>
    </w:p>
    <w:p w:rsidR="004E1E45" w:rsidRDefault="004E1E45" w:rsidP="004E1E45">
      <w:pPr>
        <w:pStyle w:val="Default"/>
        <w:ind w:firstLine="280"/>
        <w:jc w:val="both"/>
        <w:rPr>
          <w:color w:val="auto"/>
          <w:sz w:val="20"/>
          <w:szCs w:val="20"/>
        </w:rPr>
      </w:pPr>
      <w:r>
        <w:rPr>
          <w:color w:val="auto"/>
          <w:sz w:val="20"/>
          <w:szCs w:val="20"/>
        </w:rPr>
        <w:t>After students have completed 12 hours at KCU with a minimum overall GPA of 2.0, students may at that time petition the Provost for consideration of transfer credits. Courses transferred from unaccredited institutions are not factored into the KCU grade point average. The University will use a “P,” to indicate passing, for allowable transfer credit.</w:t>
      </w:r>
    </w:p>
    <w:p w:rsidR="004E1E45" w:rsidRDefault="004E1E45" w:rsidP="004E1E45">
      <w:pPr>
        <w:pStyle w:val="Default"/>
        <w:ind w:firstLine="280"/>
        <w:jc w:val="both"/>
        <w:rPr>
          <w:color w:val="auto"/>
          <w:sz w:val="20"/>
          <w:szCs w:val="20"/>
        </w:rPr>
      </w:pPr>
      <w:r>
        <w:rPr>
          <w:color w:val="auto"/>
          <w:sz w:val="20"/>
          <w:szCs w:val="20"/>
        </w:rPr>
        <w:t xml:space="preserve"> </w:t>
      </w:r>
    </w:p>
    <w:p w:rsidR="004E1E45" w:rsidRDefault="004E1E45" w:rsidP="004E1E45">
      <w:pPr>
        <w:pStyle w:val="Default"/>
        <w:ind w:firstLine="280"/>
        <w:jc w:val="both"/>
        <w:rPr>
          <w:color w:val="auto"/>
          <w:sz w:val="20"/>
          <w:szCs w:val="20"/>
        </w:rPr>
      </w:pPr>
      <w:r>
        <w:rPr>
          <w:color w:val="auto"/>
          <w:sz w:val="20"/>
          <w:szCs w:val="20"/>
        </w:rPr>
        <w:t xml:space="preserve">Students desiring to have transcript evaluations completed prior to enrollment should have transcripts from all prior colleges sent to: Office of Admissions, Kentucky Christian University, </w:t>
      </w:r>
      <w:proofErr w:type="gramStart"/>
      <w:r>
        <w:rPr>
          <w:color w:val="auto"/>
          <w:sz w:val="20"/>
          <w:szCs w:val="20"/>
        </w:rPr>
        <w:t>100</w:t>
      </w:r>
      <w:proofErr w:type="gramEnd"/>
      <w:r>
        <w:rPr>
          <w:color w:val="auto"/>
          <w:sz w:val="20"/>
          <w:szCs w:val="20"/>
        </w:rPr>
        <w:t xml:space="preserve"> Academic Parkway, Grayson, KY 41143-2205. </w:t>
      </w:r>
    </w:p>
    <w:p w:rsidR="004E1E45" w:rsidRDefault="004E1E45" w:rsidP="004E1E45">
      <w:pPr>
        <w:pStyle w:val="Default"/>
        <w:ind w:firstLine="280"/>
        <w:jc w:val="both"/>
        <w:rPr>
          <w:color w:val="auto"/>
          <w:sz w:val="20"/>
          <w:szCs w:val="20"/>
        </w:rPr>
      </w:pPr>
    </w:p>
    <w:p w:rsidR="004E1E45" w:rsidRDefault="004E1E45" w:rsidP="004E1E45">
      <w:pPr>
        <w:pStyle w:val="Default"/>
        <w:jc w:val="both"/>
        <w:rPr>
          <w:color w:val="auto"/>
          <w:sz w:val="20"/>
          <w:szCs w:val="20"/>
        </w:rPr>
      </w:pPr>
      <w:r>
        <w:rPr>
          <w:b/>
          <w:bCs/>
          <w:color w:val="auto"/>
          <w:sz w:val="20"/>
          <w:szCs w:val="20"/>
        </w:rPr>
        <w:t xml:space="preserve">Transferring Credits from International Institutions </w:t>
      </w:r>
    </w:p>
    <w:p w:rsidR="00553191" w:rsidRPr="004E1E45" w:rsidRDefault="004E1E45" w:rsidP="004E1E45">
      <w:r>
        <w:rPr>
          <w:sz w:val="20"/>
          <w:szCs w:val="20"/>
        </w:rPr>
        <w:t>The Registrar at Kentucky Christian University will evaluate coursework from international institutions on a case-by-case basis. Transfer credit from international post-secondary/tertiary institutions may be accepted at KCU if the institution is recognized by the ministry of education, or other appropriate accrediting body, in the home country. All courses considered for transfer must be completed with a great of “C” or better and must be applicable to the student’s KCU degree and comparable in quality and nature to KCU courses. Developmental/Remedial courses and English classes taken in counties where English is not the native language will not be considered for transfer. Evaluation of international transcripts will be completed once the student has been accepted to KCU and upon receipt of official transcripts from the institution (certified translations are required if transcripts are not in English).</w:t>
      </w:r>
    </w:p>
    <w:sectPr w:rsidR="00553191" w:rsidRPr="004E1E45" w:rsidSect="00AC10B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6DE"/>
    <w:multiLevelType w:val="multilevel"/>
    <w:tmpl w:val="A03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C6F36"/>
    <w:multiLevelType w:val="hybridMultilevel"/>
    <w:tmpl w:val="94B2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B3F92"/>
    <w:multiLevelType w:val="multilevel"/>
    <w:tmpl w:val="0FFE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1585E"/>
    <w:multiLevelType w:val="multilevel"/>
    <w:tmpl w:val="D402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94BE4"/>
    <w:multiLevelType w:val="multilevel"/>
    <w:tmpl w:val="6E42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3214B3"/>
    <w:multiLevelType w:val="multilevel"/>
    <w:tmpl w:val="BAC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A313A"/>
    <w:multiLevelType w:val="multilevel"/>
    <w:tmpl w:val="6288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DA29C7"/>
    <w:multiLevelType w:val="multilevel"/>
    <w:tmpl w:val="F4C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175D4"/>
    <w:multiLevelType w:val="multilevel"/>
    <w:tmpl w:val="4424AE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450656"/>
    <w:multiLevelType w:val="multilevel"/>
    <w:tmpl w:val="7A0C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3F0856"/>
    <w:multiLevelType w:val="multilevel"/>
    <w:tmpl w:val="161A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FC318B"/>
    <w:multiLevelType w:val="multilevel"/>
    <w:tmpl w:val="AF3E5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19421"/>
    <w:multiLevelType w:val="hybridMultilevel"/>
    <w:tmpl w:val="A09897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6094682"/>
    <w:multiLevelType w:val="multilevel"/>
    <w:tmpl w:val="3D6A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947587"/>
    <w:multiLevelType w:val="multilevel"/>
    <w:tmpl w:val="2048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C81001"/>
    <w:multiLevelType w:val="multilevel"/>
    <w:tmpl w:val="4D0C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FD5D93"/>
    <w:multiLevelType w:val="multilevel"/>
    <w:tmpl w:val="5084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3B144F"/>
    <w:multiLevelType w:val="multilevel"/>
    <w:tmpl w:val="9778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084A71"/>
    <w:multiLevelType w:val="multilevel"/>
    <w:tmpl w:val="4A1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94097B"/>
    <w:multiLevelType w:val="hybridMultilevel"/>
    <w:tmpl w:val="C5387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031895"/>
    <w:multiLevelType w:val="multilevel"/>
    <w:tmpl w:val="788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9A1ED9"/>
    <w:multiLevelType w:val="hybridMultilevel"/>
    <w:tmpl w:val="0591B6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0241FF1"/>
    <w:multiLevelType w:val="multilevel"/>
    <w:tmpl w:val="1AD8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472273"/>
    <w:multiLevelType w:val="multilevel"/>
    <w:tmpl w:val="935A8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A8588A"/>
    <w:multiLevelType w:val="multilevel"/>
    <w:tmpl w:val="D884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7"/>
  </w:num>
  <w:num w:numId="3">
    <w:abstractNumId w:val="8"/>
  </w:num>
  <w:num w:numId="4">
    <w:abstractNumId w:val="6"/>
  </w:num>
  <w:num w:numId="5">
    <w:abstractNumId w:val="13"/>
  </w:num>
  <w:num w:numId="6">
    <w:abstractNumId w:val="18"/>
  </w:num>
  <w:num w:numId="7">
    <w:abstractNumId w:val="16"/>
  </w:num>
  <w:num w:numId="8">
    <w:abstractNumId w:val="4"/>
  </w:num>
  <w:num w:numId="9">
    <w:abstractNumId w:val="11"/>
  </w:num>
  <w:num w:numId="10">
    <w:abstractNumId w:val="23"/>
  </w:num>
  <w:num w:numId="11">
    <w:abstractNumId w:val="2"/>
  </w:num>
  <w:num w:numId="12">
    <w:abstractNumId w:val="14"/>
  </w:num>
  <w:num w:numId="13">
    <w:abstractNumId w:val="0"/>
  </w:num>
  <w:num w:numId="14">
    <w:abstractNumId w:val="5"/>
  </w:num>
  <w:num w:numId="15">
    <w:abstractNumId w:val="22"/>
  </w:num>
  <w:num w:numId="16">
    <w:abstractNumId w:val="3"/>
  </w:num>
  <w:num w:numId="17">
    <w:abstractNumId w:val="9"/>
  </w:num>
  <w:num w:numId="18">
    <w:abstractNumId w:val="24"/>
  </w:num>
  <w:num w:numId="19">
    <w:abstractNumId w:val="20"/>
  </w:num>
  <w:num w:numId="20">
    <w:abstractNumId w:val="15"/>
  </w:num>
  <w:num w:numId="21">
    <w:abstractNumId w:val="10"/>
  </w:num>
  <w:num w:numId="22">
    <w:abstractNumId w:val="21"/>
  </w:num>
  <w:num w:numId="23">
    <w:abstractNumId w:val="12"/>
  </w:num>
  <w:num w:numId="24">
    <w:abstractNumId w:val="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827E67"/>
    <w:rsid w:val="000C11E3"/>
    <w:rsid w:val="001B771C"/>
    <w:rsid w:val="001D5DAF"/>
    <w:rsid w:val="004E1E45"/>
    <w:rsid w:val="004E27AC"/>
    <w:rsid w:val="00553191"/>
    <w:rsid w:val="00827E67"/>
    <w:rsid w:val="00AC10B9"/>
    <w:rsid w:val="00B96CB0"/>
    <w:rsid w:val="00D511C0"/>
    <w:rsid w:val="00DE530B"/>
    <w:rsid w:val="00F22D23"/>
    <w:rsid w:val="00F35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91"/>
  </w:style>
  <w:style w:type="paragraph" w:styleId="Heading1">
    <w:name w:val="heading 1"/>
    <w:basedOn w:val="Normal"/>
    <w:link w:val="Heading1Char"/>
    <w:uiPriority w:val="9"/>
    <w:qFormat/>
    <w:rsid w:val="00827E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7E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6C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11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7E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7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C11E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0C11E3"/>
    <w:rPr>
      <w:color w:val="0000FF"/>
      <w:u w:val="single"/>
    </w:rPr>
  </w:style>
  <w:style w:type="character" w:styleId="Strong">
    <w:name w:val="Strong"/>
    <w:basedOn w:val="DefaultParagraphFont"/>
    <w:uiPriority w:val="22"/>
    <w:qFormat/>
    <w:rsid w:val="000C11E3"/>
    <w:rPr>
      <w:b/>
      <w:bCs/>
    </w:rPr>
  </w:style>
  <w:style w:type="character" w:customStyle="1" w:styleId="Heading3Char">
    <w:name w:val="Heading 3 Char"/>
    <w:basedOn w:val="DefaultParagraphFont"/>
    <w:link w:val="Heading3"/>
    <w:uiPriority w:val="9"/>
    <w:semiHidden/>
    <w:rsid w:val="00B96CB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96CB0"/>
    <w:rPr>
      <w:i/>
      <w:iCs/>
    </w:rPr>
  </w:style>
  <w:style w:type="character" w:customStyle="1" w:styleId="collapseme">
    <w:name w:val="collapse_me"/>
    <w:basedOn w:val="DefaultParagraphFont"/>
    <w:rsid w:val="00B96CB0"/>
  </w:style>
  <w:style w:type="paragraph" w:customStyle="1" w:styleId="Default">
    <w:name w:val="Default"/>
    <w:rsid w:val="004E1E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30432457">
      <w:bodyDiv w:val="1"/>
      <w:marLeft w:val="0"/>
      <w:marRight w:val="0"/>
      <w:marTop w:val="0"/>
      <w:marBottom w:val="0"/>
      <w:divBdr>
        <w:top w:val="none" w:sz="0" w:space="0" w:color="auto"/>
        <w:left w:val="none" w:sz="0" w:space="0" w:color="auto"/>
        <w:bottom w:val="none" w:sz="0" w:space="0" w:color="auto"/>
        <w:right w:val="none" w:sz="0" w:space="0" w:color="auto"/>
      </w:divBdr>
      <w:divsChild>
        <w:div w:id="2084987538">
          <w:marLeft w:val="0"/>
          <w:marRight w:val="0"/>
          <w:marTop w:val="0"/>
          <w:marBottom w:val="0"/>
          <w:divBdr>
            <w:top w:val="none" w:sz="0" w:space="0" w:color="auto"/>
            <w:left w:val="none" w:sz="0" w:space="0" w:color="auto"/>
            <w:bottom w:val="none" w:sz="0" w:space="0" w:color="auto"/>
            <w:right w:val="none" w:sz="0" w:space="0" w:color="auto"/>
          </w:divBdr>
        </w:div>
      </w:divsChild>
    </w:div>
    <w:div w:id="239214147">
      <w:bodyDiv w:val="1"/>
      <w:marLeft w:val="0"/>
      <w:marRight w:val="0"/>
      <w:marTop w:val="0"/>
      <w:marBottom w:val="0"/>
      <w:divBdr>
        <w:top w:val="none" w:sz="0" w:space="0" w:color="auto"/>
        <w:left w:val="none" w:sz="0" w:space="0" w:color="auto"/>
        <w:bottom w:val="none" w:sz="0" w:space="0" w:color="auto"/>
        <w:right w:val="none" w:sz="0" w:space="0" w:color="auto"/>
      </w:divBdr>
      <w:divsChild>
        <w:div w:id="963775833">
          <w:marLeft w:val="0"/>
          <w:marRight w:val="0"/>
          <w:marTop w:val="0"/>
          <w:marBottom w:val="0"/>
          <w:divBdr>
            <w:top w:val="none" w:sz="0" w:space="0" w:color="auto"/>
            <w:left w:val="none" w:sz="0" w:space="0" w:color="auto"/>
            <w:bottom w:val="none" w:sz="0" w:space="0" w:color="auto"/>
            <w:right w:val="none" w:sz="0" w:space="0" w:color="auto"/>
          </w:divBdr>
        </w:div>
        <w:div w:id="702559941">
          <w:marLeft w:val="0"/>
          <w:marRight w:val="0"/>
          <w:marTop w:val="0"/>
          <w:marBottom w:val="0"/>
          <w:divBdr>
            <w:top w:val="none" w:sz="0" w:space="0" w:color="auto"/>
            <w:left w:val="none" w:sz="0" w:space="0" w:color="auto"/>
            <w:bottom w:val="none" w:sz="0" w:space="0" w:color="auto"/>
            <w:right w:val="none" w:sz="0" w:space="0" w:color="auto"/>
          </w:divBdr>
        </w:div>
        <w:div w:id="849180601">
          <w:marLeft w:val="0"/>
          <w:marRight w:val="0"/>
          <w:marTop w:val="0"/>
          <w:marBottom w:val="0"/>
          <w:divBdr>
            <w:top w:val="none" w:sz="0" w:space="0" w:color="auto"/>
            <w:left w:val="none" w:sz="0" w:space="0" w:color="auto"/>
            <w:bottom w:val="none" w:sz="0" w:space="0" w:color="auto"/>
            <w:right w:val="none" w:sz="0" w:space="0" w:color="auto"/>
          </w:divBdr>
        </w:div>
        <w:div w:id="743912021">
          <w:marLeft w:val="0"/>
          <w:marRight w:val="0"/>
          <w:marTop w:val="0"/>
          <w:marBottom w:val="0"/>
          <w:divBdr>
            <w:top w:val="none" w:sz="0" w:space="0" w:color="auto"/>
            <w:left w:val="none" w:sz="0" w:space="0" w:color="auto"/>
            <w:bottom w:val="none" w:sz="0" w:space="0" w:color="auto"/>
            <w:right w:val="none" w:sz="0" w:space="0" w:color="auto"/>
          </w:divBdr>
        </w:div>
        <w:div w:id="1959407022">
          <w:marLeft w:val="0"/>
          <w:marRight w:val="0"/>
          <w:marTop w:val="0"/>
          <w:marBottom w:val="0"/>
          <w:divBdr>
            <w:top w:val="none" w:sz="0" w:space="0" w:color="auto"/>
            <w:left w:val="none" w:sz="0" w:space="0" w:color="auto"/>
            <w:bottom w:val="none" w:sz="0" w:space="0" w:color="auto"/>
            <w:right w:val="none" w:sz="0" w:space="0" w:color="auto"/>
          </w:divBdr>
        </w:div>
        <w:div w:id="2031445080">
          <w:marLeft w:val="0"/>
          <w:marRight w:val="0"/>
          <w:marTop w:val="0"/>
          <w:marBottom w:val="0"/>
          <w:divBdr>
            <w:top w:val="none" w:sz="0" w:space="0" w:color="auto"/>
            <w:left w:val="none" w:sz="0" w:space="0" w:color="auto"/>
            <w:bottom w:val="none" w:sz="0" w:space="0" w:color="auto"/>
            <w:right w:val="none" w:sz="0" w:space="0" w:color="auto"/>
          </w:divBdr>
        </w:div>
        <w:div w:id="601762565">
          <w:marLeft w:val="0"/>
          <w:marRight w:val="0"/>
          <w:marTop w:val="0"/>
          <w:marBottom w:val="0"/>
          <w:divBdr>
            <w:top w:val="none" w:sz="0" w:space="0" w:color="auto"/>
            <w:left w:val="none" w:sz="0" w:space="0" w:color="auto"/>
            <w:bottom w:val="none" w:sz="0" w:space="0" w:color="auto"/>
            <w:right w:val="none" w:sz="0" w:space="0" w:color="auto"/>
          </w:divBdr>
        </w:div>
        <w:div w:id="1876230696">
          <w:marLeft w:val="0"/>
          <w:marRight w:val="0"/>
          <w:marTop w:val="0"/>
          <w:marBottom w:val="0"/>
          <w:divBdr>
            <w:top w:val="none" w:sz="0" w:space="0" w:color="auto"/>
            <w:left w:val="none" w:sz="0" w:space="0" w:color="auto"/>
            <w:bottom w:val="none" w:sz="0" w:space="0" w:color="auto"/>
            <w:right w:val="none" w:sz="0" w:space="0" w:color="auto"/>
          </w:divBdr>
        </w:div>
        <w:div w:id="1152873053">
          <w:marLeft w:val="0"/>
          <w:marRight w:val="0"/>
          <w:marTop w:val="0"/>
          <w:marBottom w:val="0"/>
          <w:divBdr>
            <w:top w:val="none" w:sz="0" w:space="0" w:color="auto"/>
            <w:left w:val="none" w:sz="0" w:space="0" w:color="auto"/>
            <w:bottom w:val="none" w:sz="0" w:space="0" w:color="auto"/>
            <w:right w:val="none" w:sz="0" w:space="0" w:color="auto"/>
          </w:divBdr>
        </w:div>
        <w:div w:id="317270456">
          <w:marLeft w:val="0"/>
          <w:marRight w:val="0"/>
          <w:marTop w:val="0"/>
          <w:marBottom w:val="0"/>
          <w:divBdr>
            <w:top w:val="none" w:sz="0" w:space="0" w:color="auto"/>
            <w:left w:val="none" w:sz="0" w:space="0" w:color="auto"/>
            <w:bottom w:val="none" w:sz="0" w:space="0" w:color="auto"/>
            <w:right w:val="none" w:sz="0" w:space="0" w:color="auto"/>
          </w:divBdr>
        </w:div>
      </w:divsChild>
    </w:div>
    <w:div w:id="403840303">
      <w:bodyDiv w:val="1"/>
      <w:marLeft w:val="0"/>
      <w:marRight w:val="0"/>
      <w:marTop w:val="0"/>
      <w:marBottom w:val="0"/>
      <w:divBdr>
        <w:top w:val="none" w:sz="0" w:space="0" w:color="auto"/>
        <w:left w:val="none" w:sz="0" w:space="0" w:color="auto"/>
        <w:bottom w:val="none" w:sz="0" w:space="0" w:color="auto"/>
        <w:right w:val="none" w:sz="0" w:space="0" w:color="auto"/>
      </w:divBdr>
    </w:div>
    <w:div w:id="497572808">
      <w:bodyDiv w:val="1"/>
      <w:marLeft w:val="0"/>
      <w:marRight w:val="0"/>
      <w:marTop w:val="0"/>
      <w:marBottom w:val="0"/>
      <w:divBdr>
        <w:top w:val="none" w:sz="0" w:space="0" w:color="auto"/>
        <w:left w:val="none" w:sz="0" w:space="0" w:color="auto"/>
        <w:bottom w:val="none" w:sz="0" w:space="0" w:color="auto"/>
        <w:right w:val="none" w:sz="0" w:space="0" w:color="auto"/>
      </w:divBdr>
      <w:divsChild>
        <w:div w:id="721752979">
          <w:marLeft w:val="0"/>
          <w:marRight w:val="0"/>
          <w:marTop w:val="0"/>
          <w:marBottom w:val="0"/>
          <w:divBdr>
            <w:top w:val="none" w:sz="0" w:space="0" w:color="auto"/>
            <w:left w:val="none" w:sz="0" w:space="0" w:color="auto"/>
            <w:bottom w:val="none" w:sz="0" w:space="0" w:color="auto"/>
            <w:right w:val="none" w:sz="0" w:space="0" w:color="auto"/>
          </w:divBdr>
        </w:div>
        <w:div w:id="1769235133">
          <w:marLeft w:val="0"/>
          <w:marRight w:val="0"/>
          <w:marTop w:val="0"/>
          <w:marBottom w:val="0"/>
          <w:divBdr>
            <w:top w:val="none" w:sz="0" w:space="0" w:color="auto"/>
            <w:left w:val="none" w:sz="0" w:space="0" w:color="auto"/>
            <w:bottom w:val="none" w:sz="0" w:space="0" w:color="auto"/>
            <w:right w:val="none" w:sz="0" w:space="0" w:color="auto"/>
          </w:divBdr>
        </w:div>
      </w:divsChild>
    </w:div>
    <w:div w:id="641421292">
      <w:bodyDiv w:val="1"/>
      <w:marLeft w:val="0"/>
      <w:marRight w:val="0"/>
      <w:marTop w:val="0"/>
      <w:marBottom w:val="0"/>
      <w:divBdr>
        <w:top w:val="none" w:sz="0" w:space="0" w:color="auto"/>
        <w:left w:val="none" w:sz="0" w:space="0" w:color="auto"/>
        <w:bottom w:val="none" w:sz="0" w:space="0" w:color="auto"/>
        <w:right w:val="none" w:sz="0" w:space="0" w:color="auto"/>
      </w:divBdr>
      <w:divsChild>
        <w:div w:id="19221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083012">
      <w:bodyDiv w:val="1"/>
      <w:marLeft w:val="0"/>
      <w:marRight w:val="0"/>
      <w:marTop w:val="0"/>
      <w:marBottom w:val="0"/>
      <w:divBdr>
        <w:top w:val="none" w:sz="0" w:space="0" w:color="auto"/>
        <w:left w:val="none" w:sz="0" w:space="0" w:color="auto"/>
        <w:bottom w:val="none" w:sz="0" w:space="0" w:color="auto"/>
        <w:right w:val="none" w:sz="0" w:space="0" w:color="auto"/>
      </w:divBdr>
    </w:div>
    <w:div w:id="750275438">
      <w:bodyDiv w:val="1"/>
      <w:marLeft w:val="0"/>
      <w:marRight w:val="0"/>
      <w:marTop w:val="0"/>
      <w:marBottom w:val="0"/>
      <w:divBdr>
        <w:top w:val="none" w:sz="0" w:space="0" w:color="auto"/>
        <w:left w:val="none" w:sz="0" w:space="0" w:color="auto"/>
        <w:bottom w:val="none" w:sz="0" w:space="0" w:color="auto"/>
        <w:right w:val="none" w:sz="0" w:space="0" w:color="auto"/>
      </w:divBdr>
      <w:divsChild>
        <w:div w:id="123892095">
          <w:marLeft w:val="0"/>
          <w:marRight w:val="0"/>
          <w:marTop w:val="0"/>
          <w:marBottom w:val="0"/>
          <w:divBdr>
            <w:top w:val="none" w:sz="0" w:space="0" w:color="auto"/>
            <w:left w:val="none" w:sz="0" w:space="0" w:color="auto"/>
            <w:bottom w:val="none" w:sz="0" w:space="0" w:color="auto"/>
            <w:right w:val="none" w:sz="0" w:space="0" w:color="auto"/>
          </w:divBdr>
          <w:divsChild>
            <w:div w:id="992832510">
              <w:marLeft w:val="0"/>
              <w:marRight w:val="0"/>
              <w:marTop w:val="0"/>
              <w:marBottom w:val="0"/>
              <w:divBdr>
                <w:top w:val="none" w:sz="0" w:space="0" w:color="auto"/>
                <w:left w:val="none" w:sz="0" w:space="0" w:color="auto"/>
                <w:bottom w:val="none" w:sz="0" w:space="0" w:color="auto"/>
                <w:right w:val="none" w:sz="0" w:space="0" w:color="auto"/>
              </w:divBdr>
              <w:divsChild>
                <w:div w:id="14481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4081">
      <w:bodyDiv w:val="1"/>
      <w:marLeft w:val="0"/>
      <w:marRight w:val="0"/>
      <w:marTop w:val="0"/>
      <w:marBottom w:val="0"/>
      <w:divBdr>
        <w:top w:val="none" w:sz="0" w:space="0" w:color="auto"/>
        <w:left w:val="none" w:sz="0" w:space="0" w:color="auto"/>
        <w:bottom w:val="none" w:sz="0" w:space="0" w:color="auto"/>
        <w:right w:val="none" w:sz="0" w:space="0" w:color="auto"/>
      </w:divBdr>
    </w:div>
    <w:div w:id="899904272">
      <w:bodyDiv w:val="1"/>
      <w:marLeft w:val="0"/>
      <w:marRight w:val="0"/>
      <w:marTop w:val="0"/>
      <w:marBottom w:val="0"/>
      <w:divBdr>
        <w:top w:val="none" w:sz="0" w:space="0" w:color="auto"/>
        <w:left w:val="none" w:sz="0" w:space="0" w:color="auto"/>
        <w:bottom w:val="none" w:sz="0" w:space="0" w:color="auto"/>
        <w:right w:val="none" w:sz="0" w:space="0" w:color="auto"/>
      </w:divBdr>
      <w:divsChild>
        <w:div w:id="1131433731">
          <w:marLeft w:val="0"/>
          <w:marRight w:val="0"/>
          <w:marTop w:val="0"/>
          <w:marBottom w:val="0"/>
          <w:divBdr>
            <w:top w:val="none" w:sz="0" w:space="0" w:color="auto"/>
            <w:left w:val="none" w:sz="0" w:space="0" w:color="auto"/>
            <w:bottom w:val="none" w:sz="0" w:space="0" w:color="auto"/>
            <w:right w:val="none" w:sz="0" w:space="0" w:color="auto"/>
          </w:divBdr>
        </w:div>
      </w:divsChild>
    </w:div>
    <w:div w:id="922182404">
      <w:bodyDiv w:val="1"/>
      <w:marLeft w:val="0"/>
      <w:marRight w:val="0"/>
      <w:marTop w:val="0"/>
      <w:marBottom w:val="0"/>
      <w:divBdr>
        <w:top w:val="none" w:sz="0" w:space="0" w:color="auto"/>
        <w:left w:val="none" w:sz="0" w:space="0" w:color="auto"/>
        <w:bottom w:val="none" w:sz="0" w:space="0" w:color="auto"/>
        <w:right w:val="none" w:sz="0" w:space="0" w:color="auto"/>
      </w:divBdr>
      <w:divsChild>
        <w:div w:id="1571229198">
          <w:marLeft w:val="0"/>
          <w:marRight w:val="0"/>
          <w:marTop w:val="0"/>
          <w:marBottom w:val="0"/>
          <w:divBdr>
            <w:top w:val="none" w:sz="0" w:space="0" w:color="auto"/>
            <w:left w:val="none" w:sz="0" w:space="0" w:color="auto"/>
            <w:bottom w:val="none" w:sz="0" w:space="0" w:color="auto"/>
            <w:right w:val="none" w:sz="0" w:space="0" w:color="auto"/>
          </w:divBdr>
          <w:divsChild>
            <w:div w:id="1042945134">
              <w:marLeft w:val="0"/>
              <w:marRight w:val="0"/>
              <w:marTop w:val="0"/>
              <w:marBottom w:val="0"/>
              <w:divBdr>
                <w:top w:val="none" w:sz="0" w:space="0" w:color="auto"/>
                <w:left w:val="none" w:sz="0" w:space="0" w:color="auto"/>
                <w:bottom w:val="none" w:sz="0" w:space="0" w:color="auto"/>
                <w:right w:val="none" w:sz="0" w:space="0" w:color="auto"/>
              </w:divBdr>
              <w:divsChild>
                <w:div w:id="21176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5585">
      <w:bodyDiv w:val="1"/>
      <w:marLeft w:val="0"/>
      <w:marRight w:val="0"/>
      <w:marTop w:val="0"/>
      <w:marBottom w:val="0"/>
      <w:divBdr>
        <w:top w:val="none" w:sz="0" w:space="0" w:color="auto"/>
        <w:left w:val="none" w:sz="0" w:space="0" w:color="auto"/>
        <w:bottom w:val="none" w:sz="0" w:space="0" w:color="auto"/>
        <w:right w:val="none" w:sz="0" w:space="0" w:color="auto"/>
      </w:divBdr>
      <w:divsChild>
        <w:div w:id="27938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TotalTime>
  <Pages>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1</cp:revision>
  <cp:lastPrinted>2012-03-20T17:22:00Z</cp:lastPrinted>
  <dcterms:created xsi:type="dcterms:W3CDTF">2012-03-19T16:05:00Z</dcterms:created>
  <dcterms:modified xsi:type="dcterms:W3CDTF">2012-03-20T18:38:00Z</dcterms:modified>
</cp:coreProperties>
</file>