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AF" w:rsidRPr="007C1BAF" w:rsidRDefault="007C1BAF" w:rsidP="007C1BAF">
      <w:pPr>
        <w:rPr>
          <w:rFonts w:ascii="Trebuchet MS" w:eastAsia="Times New Roman" w:hAnsi="Trebuchet MS" w:cs="Times New Roman"/>
          <w:b/>
          <w:bCs/>
          <w:kern w:val="36"/>
          <w:sz w:val="33"/>
          <w:szCs w:val="33"/>
        </w:rPr>
      </w:pPr>
      <w:r w:rsidRPr="007C1BAF">
        <w:rPr>
          <w:rFonts w:ascii="Trebuchet MS" w:eastAsia="Times New Roman" w:hAnsi="Trebuchet MS" w:cs="Times New Roman"/>
          <w:b/>
          <w:bCs/>
          <w:kern w:val="36"/>
          <w:sz w:val="33"/>
          <w:szCs w:val="33"/>
        </w:rPr>
        <w:t xml:space="preserve">Transfer Credit - Courses from </w:t>
      </w:r>
      <w:proofErr w:type="gramStart"/>
      <w:r w:rsidRPr="007C1BAF">
        <w:rPr>
          <w:rFonts w:ascii="Trebuchet MS" w:eastAsia="Times New Roman" w:hAnsi="Trebuchet MS" w:cs="Times New Roman"/>
          <w:b/>
          <w:bCs/>
          <w:kern w:val="36"/>
          <w:sz w:val="33"/>
          <w:szCs w:val="33"/>
        </w:rPr>
        <w:t>Another</w:t>
      </w:r>
      <w:proofErr w:type="gramEnd"/>
      <w:r w:rsidRPr="007C1BAF">
        <w:rPr>
          <w:rFonts w:ascii="Trebuchet MS" w:eastAsia="Times New Roman" w:hAnsi="Trebuchet MS" w:cs="Times New Roman"/>
          <w:b/>
          <w:bCs/>
          <w:kern w:val="36"/>
          <w:sz w:val="33"/>
          <w:szCs w:val="33"/>
        </w:rPr>
        <w:t xml:space="preserve"> </w:t>
      </w:r>
      <w:r>
        <w:rPr>
          <w:rFonts w:ascii="Trebuchet MS" w:eastAsia="Times New Roman" w:hAnsi="Trebuchet MS" w:cs="Times New Roman"/>
          <w:b/>
          <w:bCs/>
          <w:kern w:val="36"/>
          <w:sz w:val="33"/>
          <w:szCs w:val="33"/>
        </w:rPr>
        <w:t>I</w:t>
      </w:r>
      <w:r w:rsidRPr="007C1BAF">
        <w:rPr>
          <w:rFonts w:ascii="Trebuchet MS" w:eastAsia="Times New Roman" w:hAnsi="Trebuchet MS" w:cs="Times New Roman"/>
          <w:b/>
          <w:bCs/>
          <w:kern w:val="36"/>
          <w:sz w:val="33"/>
          <w:szCs w:val="33"/>
        </w:rPr>
        <w:t>nstitution</w:t>
      </w:r>
    </w:p>
    <w:p w:rsidR="007C1BAF" w:rsidRPr="007C1BAF" w:rsidRDefault="007C1BAF" w:rsidP="007C1BAF">
      <w:pPr>
        <w:rPr>
          <w:rFonts w:ascii="Trebuchet MS" w:eastAsia="Times New Roman" w:hAnsi="Trebuchet MS" w:cs="Times New Roman"/>
          <w:b/>
          <w:bCs/>
          <w:kern w:val="36"/>
          <w:sz w:val="33"/>
          <w:szCs w:val="33"/>
        </w:rPr>
      </w:pPr>
      <w:r w:rsidRPr="007C1BAF">
        <w:rPr>
          <w:rFonts w:ascii="Trebuchet MS" w:eastAsia="Times New Roman" w:hAnsi="Trebuchet MS" w:cs="Times New Roman"/>
          <w:b/>
          <w:bCs/>
          <w:kern w:val="36"/>
          <w:sz w:val="33"/>
          <w:szCs w:val="33"/>
        </w:rPr>
        <w:t>Full credit may be granted for courses from other institutions of higher education if those courses meet the grade requirements for MACU.  Credit will only be given for those courses which fit into the specific program in which a student majors.</w:t>
      </w:r>
    </w:p>
    <w:p w:rsidR="007C1BAF" w:rsidRPr="007C1BAF" w:rsidRDefault="007C1BAF" w:rsidP="007C1BAF">
      <w:pPr>
        <w:rPr>
          <w:rFonts w:ascii="Trebuchet MS" w:eastAsia="Times New Roman" w:hAnsi="Trebuchet MS" w:cs="Times New Roman"/>
          <w:b/>
          <w:bCs/>
          <w:kern w:val="36"/>
          <w:sz w:val="33"/>
          <w:szCs w:val="33"/>
        </w:rPr>
      </w:pPr>
      <w:r w:rsidRPr="007C1BAF">
        <w:rPr>
          <w:rFonts w:ascii="Trebuchet MS" w:eastAsia="Times New Roman" w:hAnsi="Trebuchet MS" w:cs="Times New Roman"/>
          <w:b/>
          <w:bCs/>
          <w:kern w:val="36"/>
          <w:sz w:val="33"/>
          <w:szCs w:val="33"/>
        </w:rPr>
        <w:t>Credit for coursework taken from institutions that are not accredited regionally or by The Association for Biblical Higher Education (ABHE) may be granted based upon the following conditions:</w:t>
      </w:r>
    </w:p>
    <w:p w:rsidR="007C1BAF" w:rsidRPr="007C1BAF" w:rsidRDefault="007C1BAF" w:rsidP="007C1BAF">
      <w:pPr>
        <w:rPr>
          <w:rFonts w:ascii="Trebuchet MS" w:eastAsia="Times New Roman" w:hAnsi="Trebuchet MS" w:cs="Times New Roman"/>
          <w:b/>
          <w:bCs/>
          <w:kern w:val="36"/>
          <w:sz w:val="33"/>
          <w:szCs w:val="33"/>
        </w:rPr>
      </w:pPr>
      <w:r w:rsidRPr="007C1BAF">
        <w:rPr>
          <w:rFonts w:ascii="Trebuchet MS" w:eastAsia="Times New Roman" w:hAnsi="Trebuchet MS" w:cs="Times New Roman"/>
          <w:b/>
          <w:bCs/>
          <w:kern w:val="36"/>
          <w:sz w:val="33"/>
          <w:szCs w:val="33"/>
        </w:rPr>
        <w:t xml:space="preserve">1. </w:t>
      </w:r>
      <w:proofErr w:type="gramStart"/>
      <w:r w:rsidRPr="007C1BAF">
        <w:rPr>
          <w:rFonts w:ascii="Trebuchet MS" w:eastAsia="Times New Roman" w:hAnsi="Trebuchet MS" w:cs="Times New Roman"/>
          <w:b/>
          <w:bCs/>
          <w:kern w:val="36"/>
          <w:sz w:val="33"/>
          <w:szCs w:val="33"/>
        </w:rPr>
        <w:t>A</w:t>
      </w:r>
      <w:proofErr w:type="gramEnd"/>
      <w:r w:rsidRPr="007C1BAF">
        <w:rPr>
          <w:rFonts w:ascii="Trebuchet MS" w:eastAsia="Times New Roman" w:hAnsi="Trebuchet MS" w:cs="Times New Roman"/>
          <w:b/>
          <w:bCs/>
          <w:kern w:val="36"/>
          <w:sz w:val="33"/>
          <w:szCs w:val="33"/>
        </w:rPr>
        <w:t xml:space="preserve"> review committee consisting of the Vice-President for Academic Affairs, Dean of the college related to the transfer request and the Registrar will consider transfer requests on an individual basis.  Catalogs and/or syllabi from institutions are consulted to help determine which courses meet specific course and/or program requirements.</w:t>
      </w:r>
    </w:p>
    <w:p w:rsidR="00553191" w:rsidRPr="007C1BAF" w:rsidRDefault="007C1BAF" w:rsidP="007C1BAF">
      <w:r w:rsidRPr="007C1BAF">
        <w:rPr>
          <w:rFonts w:ascii="Trebuchet MS" w:eastAsia="Times New Roman" w:hAnsi="Trebuchet MS" w:cs="Times New Roman"/>
          <w:b/>
          <w:bCs/>
          <w:kern w:val="36"/>
          <w:sz w:val="33"/>
          <w:szCs w:val="33"/>
        </w:rPr>
        <w:t>2. Coursework is accepted on a provisional basis.  Upon completion of twelve (12) semester hours (excluding correspondence hours) at MACU with a 2.5 GPA in those twelve (12) hours, all provisional hours will become regular semester hours applicable toward the student's degree plan.</w:t>
      </w:r>
      <w:r>
        <w:rPr>
          <w:rFonts w:ascii="Trebuchet MS" w:eastAsia="Times New Roman" w:hAnsi="Trebuchet MS" w:cs="Times New Roman"/>
          <w:b/>
          <w:bCs/>
          <w:kern w:val="36"/>
          <w:sz w:val="33"/>
          <w:szCs w:val="33"/>
        </w:rPr>
        <w:t xml:space="preserve"> </w:t>
      </w:r>
      <w:r w:rsidRPr="007C1BAF">
        <w:rPr>
          <w:rFonts w:ascii="Trebuchet MS" w:eastAsia="Times New Roman" w:hAnsi="Trebuchet MS" w:cs="Times New Roman"/>
          <w:b/>
          <w:bCs/>
          <w:kern w:val="36"/>
          <w:sz w:val="33"/>
          <w:szCs w:val="33"/>
        </w:rPr>
        <w:t>Credit will be allowed for course work taken at a junior college up to and including 64 hours.  No upper division credit can be allowed for courses taken at a community college.</w:t>
      </w:r>
    </w:p>
    <w:sectPr w:rsidR="00553191" w:rsidRPr="007C1BAF" w:rsidSect="009362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62EE"/>
    <w:rsid w:val="00553191"/>
    <w:rsid w:val="007C1BAF"/>
    <w:rsid w:val="009362EE"/>
    <w:rsid w:val="00AA2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91"/>
  </w:style>
  <w:style w:type="paragraph" w:styleId="Heading1">
    <w:name w:val="heading 1"/>
    <w:basedOn w:val="Normal"/>
    <w:link w:val="Heading1Char"/>
    <w:uiPriority w:val="9"/>
    <w:qFormat/>
    <w:rsid w:val="009362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362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2EE"/>
    <w:rPr>
      <w:b/>
      <w:bCs/>
    </w:rPr>
  </w:style>
</w:styles>
</file>

<file path=word/webSettings.xml><?xml version="1.0" encoding="utf-8"?>
<w:webSettings xmlns:r="http://schemas.openxmlformats.org/officeDocument/2006/relationships" xmlns:w="http://schemas.openxmlformats.org/wordprocessingml/2006/main">
  <w:divs>
    <w:div w:id="20543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2</cp:revision>
  <cp:lastPrinted>2012-10-04T15:30:00Z</cp:lastPrinted>
  <dcterms:created xsi:type="dcterms:W3CDTF">2012-10-04T15:31:00Z</dcterms:created>
  <dcterms:modified xsi:type="dcterms:W3CDTF">2012-10-04T15:31:00Z</dcterms:modified>
</cp:coreProperties>
</file>