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13AB1" w14:textId="41013698" w:rsidR="00E1544F" w:rsidRDefault="00E1544F" w:rsidP="00E1544F">
      <w:pPr>
        <w:spacing w:after="0" w:line="240" w:lineRule="auto"/>
        <w:textAlignment w:val="baseline"/>
        <w:outlineLvl w:val="2"/>
        <w:rPr>
          <w:rFonts w:ascii="inherit" w:eastAsia="Times New Roman" w:hAnsi="inherit" w:cs="Times New Roman"/>
          <w:color w:val="333333"/>
          <w:sz w:val="32"/>
          <w:szCs w:val="32"/>
          <w:bdr w:val="none" w:sz="0" w:space="0" w:color="auto" w:frame="1"/>
        </w:rPr>
      </w:pPr>
      <w:bookmarkStart w:id="0" w:name="re-evaluation-of-transfer-credit"/>
      <w:r w:rsidRPr="00E1544F">
        <w:rPr>
          <w:rFonts w:ascii="inherit" w:eastAsia="Times New Roman" w:hAnsi="inherit" w:cs="Times New Roman"/>
          <w:color w:val="333333"/>
          <w:sz w:val="32"/>
          <w:szCs w:val="32"/>
          <w:bdr w:val="none" w:sz="0" w:space="0" w:color="auto" w:frame="1"/>
        </w:rPr>
        <w:t>Re-evaluation of Transfer Credit</w:t>
      </w:r>
      <w:bookmarkEnd w:id="0"/>
      <w:r>
        <w:rPr>
          <w:rFonts w:ascii="inherit" w:eastAsia="Times New Roman" w:hAnsi="inherit" w:cs="Times New Roman"/>
          <w:color w:val="333333"/>
          <w:sz w:val="32"/>
          <w:szCs w:val="32"/>
          <w:bdr w:val="none" w:sz="0" w:space="0" w:color="auto" w:frame="1"/>
        </w:rPr>
        <w:t xml:space="preserve"> (From 2022-2023 IUP catalog)</w:t>
      </w:r>
    </w:p>
    <w:p w14:paraId="66982CFF" w14:textId="77777777" w:rsidR="00E1544F" w:rsidRPr="00E1544F" w:rsidRDefault="00E1544F" w:rsidP="00E1544F">
      <w:pPr>
        <w:spacing w:after="0" w:line="240" w:lineRule="auto"/>
        <w:textAlignment w:val="baseline"/>
        <w:outlineLvl w:val="2"/>
        <w:rPr>
          <w:rFonts w:ascii="AvenirBlack" w:eastAsia="Times New Roman" w:hAnsi="AvenirBlack" w:cs="Times New Roman"/>
          <w:color w:val="333333"/>
          <w:sz w:val="32"/>
          <w:szCs w:val="32"/>
        </w:rPr>
      </w:pPr>
    </w:p>
    <w:p w14:paraId="6865683F" w14:textId="77777777" w:rsidR="00E1544F" w:rsidRPr="00E1544F" w:rsidRDefault="00E1544F" w:rsidP="00E1544F">
      <w:pPr>
        <w:spacing w:after="0" w:line="240" w:lineRule="auto"/>
        <w:textAlignment w:val="baseline"/>
        <w:rPr>
          <w:rFonts w:ascii="Lato" w:eastAsia="Times New Roman" w:hAnsi="Lato" w:cs="Times New Roman"/>
          <w:color w:val="333333"/>
          <w:sz w:val="24"/>
          <w:szCs w:val="24"/>
        </w:rPr>
      </w:pPr>
      <w:r w:rsidRPr="00E1544F">
        <w:rPr>
          <w:rFonts w:ascii="Lato" w:eastAsia="Times New Roman" w:hAnsi="Lato" w:cs="Times New Roman"/>
          <w:color w:val="333333"/>
          <w:sz w:val="24"/>
          <w:szCs w:val="24"/>
        </w:rPr>
        <w:t>If you believe a course was evaluated incorrectly, you may submit a </w:t>
      </w:r>
      <w:hyperlink r:id="rId4" w:history="1">
        <w:r w:rsidRPr="00E1544F">
          <w:rPr>
            <w:rFonts w:ascii="Lato" w:eastAsia="Times New Roman" w:hAnsi="Lato" w:cs="Times New Roman"/>
            <w:b/>
            <w:bCs/>
            <w:color w:val="9E1B32"/>
            <w:sz w:val="24"/>
            <w:szCs w:val="24"/>
            <w:u w:val="single"/>
            <w:bdr w:val="none" w:sz="0" w:space="0" w:color="auto" w:frame="1"/>
          </w:rPr>
          <w:t>reevaluation form</w:t>
        </w:r>
      </w:hyperlink>
      <w:r w:rsidRPr="00E1544F">
        <w:rPr>
          <w:rFonts w:ascii="Lato" w:eastAsia="Times New Roman" w:hAnsi="Lato" w:cs="Times New Roman"/>
          <w:color w:val="333333"/>
          <w:sz w:val="24"/>
          <w:szCs w:val="24"/>
        </w:rPr>
        <w:t> with a syllabus for the course in question. The form and syllabus for each course submitted for review should be emailed to </w:t>
      </w:r>
      <w:hyperlink r:id="rId5" w:history="1">
        <w:r w:rsidRPr="00E1544F">
          <w:rPr>
            <w:rFonts w:ascii="Lato" w:eastAsia="Times New Roman" w:hAnsi="Lato" w:cs="Times New Roman"/>
            <w:b/>
            <w:bCs/>
            <w:color w:val="9E1B32"/>
            <w:sz w:val="24"/>
            <w:szCs w:val="24"/>
            <w:u w:val="single"/>
            <w:bdr w:val="none" w:sz="0" w:space="0" w:color="auto" w:frame="1"/>
          </w:rPr>
          <w:t>transfer-credit@iup.edu</w:t>
        </w:r>
      </w:hyperlink>
      <w:r w:rsidRPr="00E1544F">
        <w:rPr>
          <w:rFonts w:ascii="Lato" w:eastAsia="Times New Roman" w:hAnsi="Lato" w:cs="Times New Roman"/>
          <w:color w:val="333333"/>
          <w:sz w:val="24"/>
          <w:szCs w:val="24"/>
        </w:rPr>
        <w:t>. Once received, the information will be reviewed by a transfer counselor and/or the appropriate academic department to determine whether a change to your transfer credit is warranted. A transfer counselor will email you with the results of the review once it is completed</w:t>
      </w:r>
    </w:p>
    <w:p w14:paraId="669F9FB4" w14:textId="77777777" w:rsidR="008C52A5" w:rsidRDefault="008C52A5"/>
    <w:sectPr w:rsidR="008C5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venirBlack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4F"/>
    <w:rsid w:val="008C52A5"/>
    <w:rsid w:val="00E1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93CE3"/>
  <w15:chartTrackingRefBased/>
  <w15:docId w15:val="{2CC60541-36CF-42D0-8E95-7C37253F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154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1544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15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54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ansfer-credit@iup.edu" TargetMode="External"/><Relationship Id="rId4" Type="http://schemas.openxmlformats.org/officeDocument/2006/relationships/hyperlink" Target="https://www.iup.edu/admissions/undergraduate/files/_undergraduate_admissions/admission_requirements_and_planning/_transfer_students/request-for-review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Sands</dc:creator>
  <cp:keywords/>
  <dc:description/>
  <cp:lastModifiedBy>William Sands</cp:lastModifiedBy>
  <cp:revision>1</cp:revision>
  <dcterms:created xsi:type="dcterms:W3CDTF">2023-02-02T14:15:00Z</dcterms:created>
  <dcterms:modified xsi:type="dcterms:W3CDTF">2023-02-02T14:18:00Z</dcterms:modified>
</cp:coreProperties>
</file>