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695" w:rsidRPr="001A3695" w:rsidRDefault="001A3695" w:rsidP="001A3695">
      <w:pPr>
        <w:pStyle w:val="Heading2"/>
        <w:numPr>
          <w:ilvl w:val="0"/>
          <w:numId w:val="0"/>
        </w:numPr>
        <w:rPr>
          <w:rFonts w:ascii="Bitter" w:hAnsi="Bitter"/>
        </w:rPr>
      </w:pPr>
      <w:bookmarkStart w:id="0" w:name="_Toc32819494"/>
      <w:bookmarkStart w:id="1" w:name="_Toc49948239"/>
      <w:bookmarkStart w:id="2" w:name="_GoBack"/>
      <w:bookmarkEnd w:id="2"/>
      <w:r w:rsidRPr="001A3695">
        <w:rPr>
          <w:rFonts w:ascii="Bitter" w:hAnsi="Bitter"/>
        </w:rPr>
        <w:t>2.24 Transfer Credit</w:t>
      </w:r>
      <w:bookmarkEnd w:id="0"/>
      <w:bookmarkEnd w:id="1"/>
    </w:p>
    <w:p w:rsidR="001A3695" w:rsidRDefault="001A3695" w:rsidP="001A3695">
      <w:pPr>
        <w:pStyle w:val="Subtitle"/>
      </w:pPr>
      <w:r>
        <w:t>Policy approved by the Board of Trustees – October 24, 2018</w:t>
      </w:r>
    </w:p>
    <w:p w:rsidR="001A3695" w:rsidRDefault="001A3695" w:rsidP="001A3695">
      <w:pPr>
        <w:pStyle w:val="HandbookBodyText"/>
      </w:pPr>
      <w:r>
        <w:t>Westmoreland County Community College will observe the following provisions in accepting transfer credit from other postsecondary institutions.</w:t>
      </w:r>
    </w:p>
    <w:p w:rsidR="001A3695" w:rsidRDefault="001A3695" w:rsidP="001A3695">
      <w:pPr>
        <w:pStyle w:val="Heading4"/>
      </w:pPr>
      <w:r>
        <w:t xml:space="preserve">Definition </w:t>
      </w:r>
    </w:p>
    <w:p w:rsidR="001A3695" w:rsidRDefault="001A3695" w:rsidP="001A3695">
      <w:pPr>
        <w:pStyle w:val="HandbookBodyText"/>
      </w:pPr>
      <w:r>
        <w:t xml:space="preserve">Credit earned by a student at other regionally accredited postsecondary institutions, as indicated by an official transcript from that institution, will be included on the student’s permanent record. </w:t>
      </w:r>
    </w:p>
    <w:p w:rsidR="001A3695" w:rsidRDefault="001A3695" w:rsidP="001A3695">
      <w:pPr>
        <w:pStyle w:val="Heading4"/>
      </w:pPr>
      <w:r>
        <w:t xml:space="preserve">Credits from Institutions that are not Regionally Accredited </w:t>
      </w:r>
    </w:p>
    <w:p w:rsidR="001A3695" w:rsidRDefault="001A3695" w:rsidP="001A3695">
      <w:pPr>
        <w:pStyle w:val="HandbookBodyText"/>
      </w:pPr>
      <w:r>
        <w:t xml:space="preserve">Credits from postsecondary institutions not accredited by a regional accrediting association may be accepted if validated by credit by examination, certification or licensure credit, or Faculty review of submitted documentation and/or materials. </w:t>
      </w:r>
    </w:p>
    <w:p w:rsidR="001A3695" w:rsidRDefault="001A3695" w:rsidP="001A3695">
      <w:pPr>
        <w:pStyle w:val="Heading4"/>
      </w:pPr>
      <w:r>
        <w:t xml:space="preserve">Maximum </w:t>
      </w:r>
    </w:p>
    <w:p w:rsidR="001A3695" w:rsidRDefault="001A3695" w:rsidP="001A3695">
      <w:pPr>
        <w:pStyle w:val="HandbookBodyText"/>
      </w:pPr>
      <w:r>
        <w:t xml:space="preserve">There is no limit on the number of transfer hours that can be accepted; however, 50% of the program must be taken at Westmoreland County Community College. </w:t>
      </w:r>
    </w:p>
    <w:p w:rsidR="001A3695" w:rsidRDefault="001A3695" w:rsidP="001A3695">
      <w:pPr>
        <w:pStyle w:val="Heading4"/>
      </w:pPr>
      <w:r>
        <w:t xml:space="preserve">Transcripts </w:t>
      </w:r>
    </w:p>
    <w:p w:rsidR="001A3695" w:rsidRDefault="001A3695" w:rsidP="001A3695">
      <w:pPr>
        <w:pStyle w:val="HandbookBodyText"/>
      </w:pPr>
      <w:r>
        <w:t>Before transfer credit is entered on the permanent record, a student must provide the college with an official transcript issued by the institution granting the credit.</w:t>
      </w:r>
    </w:p>
    <w:p w:rsidR="00F43128" w:rsidRDefault="00D71C98"/>
    <w:sectPr w:rsidR="00F4312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C98" w:rsidRDefault="00D71C98" w:rsidP="001A3695">
      <w:pPr>
        <w:spacing w:after="0" w:line="240" w:lineRule="auto"/>
      </w:pPr>
      <w:r>
        <w:separator/>
      </w:r>
    </w:p>
  </w:endnote>
  <w:endnote w:type="continuationSeparator" w:id="0">
    <w:p w:rsidR="00D71C98" w:rsidRDefault="00D71C98" w:rsidP="001A3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 Light">
    <w:panose1 w:val="020B0402020203020204"/>
    <w:charset w:val="00"/>
    <w:family w:val="swiss"/>
    <w:pitch w:val="variable"/>
    <w:sig w:usb0="800000A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ter"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298" w:rsidRDefault="00D87298">
    <w:pPr>
      <w:pStyle w:val="Footer"/>
    </w:pPr>
    <w:r>
      <w:t>Westmoreland Transfer Credit Policy – 10/24/20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C98" w:rsidRDefault="00D71C98" w:rsidP="001A3695">
      <w:pPr>
        <w:spacing w:after="0" w:line="240" w:lineRule="auto"/>
      </w:pPr>
      <w:r>
        <w:separator/>
      </w:r>
    </w:p>
  </w:footnote>
  <w:footnote w:type="continuationSeparator" w:id="0">
    <w:p w:rsidR="00D71C98" w:rsidRDefault="00D71C98" w:rsidP="001A3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298" w:rsidRDefault="00D87298">
    <w:pPr>
      <w:pStyle w:val="Header"/>
    </w:pPr>
    <w:r w:rsidRPr="00D87298">
      <w:rPr>
        <w:rFonts w:ascii="Calibri" w:eastAsia="Calibri" w:hAnsi="Calibri" w:cs="Times New Roman"/>
        <w:noProof/>
      </w:rPr>
      <w:drawing>
        <wp:anchor distT="0" distB="0" distL="114300" distR="114300" simplePos="0" relativeHeight="251658240" behindDoc="0" locked="0" layoutInCell="1" allowOverlap="1" wp14:anchorId="56D5248D">
          <wp:simplePos x="0" y="0"/>
          <wp:positionH relativeFrom="margin">
            <wp:align>right</wp:align>
          </wp:positionH>
          <wp:positionV relativeFrom="paragraph">
            <wp:posOffset>-238125</wp:posOffset>
          </wp:positionV>
          <wp:extent cx="3048000" cy="1257300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431B3"/>
    <w:multiLevelType w:val="multilevel"/>
    <w:tmpl w:val="C97AC8F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695"/>
    <w:rsid w:val="001A3695"/>
    <w:rsid w:val="002F00B2"/>
    <w:rsid w:val="002F0B74"/>
    <w:rsid w:val="003015CA"/>
    <w:rsid w:val="004A7EA3"/>
    <w:rsid w:val="00931949"/>
    <w:rsid w:val="009C7846"/>
    <w:rsid w:val="00D71C98"/>
    <w:rsid w:val="00D8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35A735-3D02-4B69-B04F-7708EE9EF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HandbookBodyText"/>
    <w:link w:val="Heading1Char"/>
    <w:uiPriority w:val="9"/>
    <w:qFormat/>
    <w:rsid w:val="001A3695"/>
    <w:pPr>
      <w:keepNext/>
      <w:keepLines/>
      <w:pageBreakBefore/>
      <w:numPr>
        <w:numId w:val="1"/>
      </w:numPr>
      <w:pBdr>
        <w:bottom w:val="single" w:sz="4" w:space="0" w:color="auto"/>
      </w:pBdr>
      <w:spacing w:after="0" w:line="240" w:lineRule="auto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Heading1"/>
    <w:next w:val="HandbookBodyText"/>
    <w:link w:val="Heading2Char"/>
    <w:uiPriority w:val="9"/>
    <w:unhideWhenUsed/>
    <w:qFormat/>
    <w:rsid w:val="001A3695"/>
    <w:pPr>
      <w:numPr>
        <w:ilvl w:val="1"/>
      </w:numPr>
      <w:outlineLvl w:val="1"/>
    </w:pPr>
    <w:rPr>
      <w:sz w:val="24"/>
    </w:rPr>
  </w:style>
  <w:style w:type="paragraph" w:styleId="Heading3">
    <w:name w:val="heading 3"/>
    <w:basedOn w:val="Heading2"/>
    <w:next w:val="HandbookBodyText"/>
    <w:link w:val="Heading3Char"/>
    <w:uiPriority w:val="9"/>
    <w:unhideWhenUsed/>
    <w:qFormat/>
    <w:rsid w:val="001A3695"/>
    <w:pPr>
      <w:numPr>
        <w:ilvl w:val="2"/>
      </w:numPr>
      <w:pBdr>
        <w:bottom w:val="none" w:sz="0" w:space="0" w:color="auto"/>
      </w:pBdr>
      <w:spacing w:before="240"/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A3695"/>
    <w:pPr>
      <w:keepNext/>
      <w:keepLines/>
      <w:spacing w:before="40" w:after="0" w:line="240" w:lineRule="auto"/>
      <w:outlineLvl w:val="3"/>
    </w:pPr>
    <w:rPr>
      <w:rFonts w:ascii="Avenir Light" w:eastAsia="Times New Roman" w:hAnsi="Avenir Light" w:cstheme="majorBidi"/>
      <w:b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369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369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369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369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3695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A3695"/>
    <w:rPr>
      <w:rFonts w:asciiTheme="majorHAnsi" w:eastAsiaTheme="majorEastAsia" w:hAnsiTheme="majorHAnsi" w:cstheme="majorBidi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A3695"/>
    <w:rPr>
      <w:rFonts w:asciiTheme="majorHAnsi" w:eastAsiaTheme="majorEastAsia" w:hAnsiTheme="majorHAnsi" w:cstheme="majorBidi"/>
      <w:sz w:val="24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1A3695"/>
    <w:rPr>
      <w:rFonts w:ascii="Avenir Light" w:eastAsia="Times New Roman" w:hAnsi="Avenir Light" w:cstheme="majorBidi"/>
      <w:b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369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369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369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369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HandbookBodyText">
    <w:name w:val="Handbook Body Text"/>
    <w:basedOn w:val="Normal"/>
    <w:qFormat/>
    <w:rsid w:val="001A3695"/>
    <w:pPr>
      <w:spacing w:before="120" w:after="240" w:line="240" w:lineRule="auto"/>
    </w:pPr>
    <w:rPr>
      <w:rFonts w:ascii="Avenir Light" w:hAnsi="Avenir Light"/>
    </w:rPr>
  </w:style>
  <w:style w:type="paragraph" w:styleId="Subtitle">
    <w:name w:val="Subtitle"/>
    <w:basedOn w:val="Normal"/>
    <w:next w:val="HandbookBodyText"/>
    <w:link w:val="SubtitleChar"/>
    <w:uiPriority w:val="11"/>
    <w:qFormat/>
    <w:rsid w:val="001A3695"/>
    <w:pPr>
      <w:numPr>
        <w:ilvl w:val="1"/>
      </w:numPr>
      <w:spacing w:after="240" w:line="240" w:lineRule="auto"/>
      <w:contextualSpacing/>
    </w:pPr>
    <w:rPr>
      <w:rFonts w:eastAsiaTheme="minorEastAsia"/>
      <w:i/>
      <w:color w:val="5A5A5A" w:themeColor="text1" w:themeTint="A5"/>
      <w:sz w:val="20"/>
    </w:rPr>
  </w:style>
  <w:style w:type="character" w:customStyle="1" w:styleId="SubtitleChar">
    <w:name w:val="Subtitle Char"/>
    <w:basedOn w:val="DefaultParagraphFont"/>
    <w:link w:val="Subtitle"/>
    <w:uiPriority w:val="11"/>
    <w:rsid w:val="001A3695"/>
    <w:rPr>
      <w:rFonts w:eastAsiaTheme="minorEastAsia"/>
      <w:i/>
      <w:color w:val="5A5A5A" w:themeColor="text1" w:themeTint="A5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3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69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A36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695"/>
  </w:style>
  <w:style w:type="paragraph" w:styleId="Footer">
    <w:name w:val="footer"/>
    <w:basedOn w:val="Normal"/>
    <w:link w:val="FooterChar"/>
    <w:uiPriority w:val="99"/>
    <w:unhideWhenUsed/>
    <w:rsid w:val="001A36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6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Cook</dc:creator>
  <cp:keywords/>
  <dc:description/>
  <cp:lastModifiedBy>Pamela Hollick</cp:lastModifiedBy>
  <cp:revision>2</cp:revision>
  <dcterms:created xsi:type="dcterms:W3CDTF">2020-09-08T15:09:00Z</dcterms:created>
  <dcterms:modified xsi:type="dcterms:W3CDTF">2020-09-08T15:09:00Z</dcterms:modified>
</cp:coreProperties>
</file>